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E7" w:rsidRPr="00A74ECD" w:rsidRDefault="003454E7" w:rsidP="003454E7"/>
    <w:tbl>
      <w:tblPr>
        <w:tblStyle w:val="4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590"/>
        <w:gridCol w:w="3118"/>
      </w:tblGrid>
      <w:tr w:rsidR="003454E7" w:rsidRPr="00467583" w:rsidTr="00352A9D">
        <w:trPr>
          <w:trHeight w:val="1893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467583" w:rsidRDefault="003454E7" w:rsidP="003454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467583" w:rsidRDefault="003454E7" w:rsidP="00345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58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454E7" w:rsidRPr="00467583" w:rsidRDefault="00467583" w:rsidP="004675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52A9D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352A9D">
              <w:rPr>
                <w:rFonts w:ascii="Times New Roman" w:hAnsi="Times New Roman"/>
                <w:sz w:val="28"/>
                <w:szCs w:val="28"/>
              </w:rPr>
              <w:t>Кутейниковского сельского поселения</w:t>
            </w:r>
          </w:p>
          <w:p w:rsidR="003454E7" w:rsidRPr="00467583" w:rsidRDefault="00352A9D" w:rsidP="003454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А.П. Щука</w:t>
            </w:r>
          </w:p>
          <w:p w:rsidR="003454E7" w:rsidRPr="00467583" w:rsidRDefault="003454E7" w:rsidP="00345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45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45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45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52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4E7" w:rsidRPr="00467583" w:rsidRDefault="003454E7" w:rsidP="003454E7">
      <w:pPr>
        <w:jc w:val="right"/>
        <w:rPr>
          <w:sz w:val="28"/>
          <w:szCs w:val="28"/>
        </w:rPr>
      </w:pPr>
    </w:p>
    <w:p w:rsidR="003454E7" w:rsidRPr="0046758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467583">
        <w:rPr>
          <w:b/>
          <w:sz w:val="28"/>
          <w:szCs w:val="28"/>
        </w:rPr>
        <w:t xml:space="preserve">ОТЧЕТ </w:t>
      </w:r>
    </w:p>
    <w:p w:rsidR="003454E7" w:rsidRPr="00467583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467583">
        <w:rPr>
          <w:b/>
          <w:sz w:val="28"/>
          <w:szCs w:val="28"/>
        </w:rPr>
        <w:t xml:space="preserve">О ХОДЕ РЕАЛИЗАЦИИ </w:t>
      </w:r>
      <w:proofErr w:type="gramStart"/>
      <w:r w:rsidRPr="00467583">
        <w:rPr>
          <w:b/>
          <w:sz w:val="28"/>
          <w:szCs w:val="28"/>
        </w:rPr>
        <w:t>МУНИЦИПАЛЬНОЙ</w:t>
      </w:r>
      <w:r w:rsidR="000729AE" w:rsidRPr="00467583">
        <w:rPr>
          <w:b/>
          <w:sz w:val="28"/>
          <w:szCs w:val="28"/>
        </w:rPr>
        <w:t xml:space="preserve"> </w:t>
      </w:r>
      <w:r w:rsidRPr="00467583">
        <w:rPr>
          <w:b/>
          <w:sz w:val="28"/>
          <w:szCs w:val="28"/>
        </w:rPr>
        <w:t xml:space="preserve"> ПРОГРАММЫ</w:t>
      </w:r>
      <w:proofErr w:type="gramEnd"/>
    </w:p>
    <w:p w:rsidR="003454E7" w:rsidRPr="00467583" w:rsidRDefault="003454E7" w:rsidP="003454E7">
      <w:pPr>
        <w:spacing w:after="200" w:line="276" w:lineRule="auto"/>
        <w:contextualSpacing/>
        <w:jc w:val="center"/>
        <w:rPr>
          <w:b/>
          <w:i/>
          <w:sz w:val="28"/>
          <w:szCs w:val="28"/>
        </w:rPr>
      </w:pPr>
      <w:r w:rsidRPr="00467583">
        <w:rPr>
          <w:b/>
          <w:i/>
          <w:sz w:val="28"/>
          <w:szCs w:val="28"/>
        </w:rPr>
        <w:t>«</w:t>
      </w:r>
      <w:r w:rsidR="000225F4" w:rsidRPr="00467583">
        <w:rPr>
          <w:b/>
          <w:sz w:val="28"/>
          <w:szCs w:val="28"/>
        </w:rPr>
        <w:t>РАЗВИТИЕ КУЛЬТУРЫ</w:t>
      </w:r>
      <w:r w:rsidR="00352A9D">
        <w:rPr>
          <w:b/>
          <w:sz w:val="28"/>
          <w:szCs w:val="28"/>
        </w:rPr>
        <w:t xml:space="preserve"> И СПОРТА</w:t>
      </w:r>
      <w:r w:rsidRPr="00467583">
        <w:rPr>
          <w:b/>
          <w:i/>
          <w:sz w:val="28"/>
          <w:szCs w:val="28"/>
        </w:rPr>
        <w:t>»</w:t>
      </w:r>
    </w:p>
    <w:p w:rsidR="003454E7" w:rsidRPr="00467583" w:rsidRDefault="003454E7" w:rsidP="000225F4">
      <w:pPr>
        <w:spacing w:after="200" w:line="276" w:lineRule="auto"/>
        <w:contextualSpacing/>
        <w:jc w:val="center"/>
        <w:rPr>
          <w:sz w:val="28"/>
          <w:szCs w:val="28"/>
        </w:rPr>
      </w:pPr>
      <w:r w:rsidRPr="00467583">
        <w:rPr>
          <w:b/>
          <w:sz w:val="28"/>
          <w:szCs w:val="28"/>
        </w:rPr>
        <w:t xml:space="preserve">ЗА </w:t>
      </w:r>
      <w:r w:rsidR="000729AE" w:rsidRPr="00467583">
        <w:rPr>
          <w:b/>
          <w:sz w:val="28"/>
          <w:szCs w:val="28"/>
        </w:rPr>
        <w:t xml:space="preserve">1 </w:t>
      </w:r>
      <w:r w:rsidR="00352A9D">
        <w:rPr>
          <w:b/>
          <w:sz w:val="28"/>
          <w:szCs w:val="28"/>
        </w:rPr>
        <w:t>ПОЛУГОДИЕ</w:t>
      </w:r>
      <w:r w:rsidR="000729AE" w:rsidRPr="00467583">
        <w:rPr>
          <w:b/>
          <w:sz w:val="28"/>
          <w:szCs w:val="28"/>
        </w:rPr>
        <w:t xml:space="preserve"> 202</w:t>
      </w:r>
      <w:r w:rsidR="000225F4" w:rsidRPr="00467583">
        <w:rPr>
          <w:b/>
          <w:sz w:val="28"/>
          <w:szCs w:val="28"/>
        </w:rPr>
        <w:t xml:space="preserve">5 </w:t>
      </w:r>
      <w:r w:rsidR="00352A9D">
        <w:rPr>
          <w:b/>
          <w:sz w:val="28"/>
          <w:szCs w:val="28"/>
        </w:rPr>
        <w:t>г</w:t>
      </w:r>
      <w:r w:rsidR="000225F4" w:rsidRPr="00467583">
        <w:rPr>
          <w:b/>
          <w:sz w:val="28"/>
          <w:szCs w:val="28"/>
        </w:rPr>
        <w:t>ода</w:t>
      </w:r>
    </w:p>
    <w:p w:rsidR="003454E7" w:rsidRPr="00467583" w:rsidRDefault="003454E7" w:rsidP="003454E7">
      <w:pPr>
        <w:spacing w:after="200" w:line="276" w:lineRule="auto"/>
        <w:ind w:right="536"/>
        <w:contextualSpacing/>
        <w:jc w:val="right"/>
        <w:rPr>
          <w:sz w:val="28"/>
          <w:szCs w:val="28"/>
        </w:rPr>
      </w:pPr>
    </w:p>
    <w:p w:rsidR="003454E7" w:rsidRPr="00467583" w:rsidRDefault="003454E7" w:rsidP="003454E7">
      <w:pPr>
        <w:spacing w:after="200" w:line="276" w:lineRule="auto"/>
        <w:ind w:right="536"/>
        <w:contextualSpacing/>
        <w:rPr>
          <w:sz w:val="28"/>
          <w:szCs w:val="28"/>
        </w:rPr>
      </w:pPr>
    </w:p>
    <w:p w:rsidR="003454E7" w:rsidRPr="00A74ECD" w:rsidRDefault="003454E7" w:rsidP="003454E7">
      <w:pPr>
        <w:spacing w:after="200" w:line="276" w:lineRule="auto"/>
        <w:ind w:right="536"/>
        <w:contextualSpacing/>
      </w:pPr>
      <w:r w:rsidRPr="00467583">
        <w:rPr>
          <w:sz w:val="28"/>
          <w:szCs w:val="28"/>
        </w:rPr>
        <w:br w:type="page"/>
      </w:r>
      <w:r w:rsidRPr="00A74ECD">
        <w:lastRenderedPageBreak/>
        <w:t>1. Сведения о достиж</w:t>
      </w:r>
      <w:r>
        <w:t>ении показателей муниципальной</w:t>
      </w:r>
      <w:r w:rsidRPr="00A74ECD">
        <w:t xml:space="preserve"> программы</w:t>
      </w:r>
    </w:p>
    <w:tbl>
      <w:tblPr>
        <w:tblStyle w:val="43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992"/>
        <w:gridCol w:w="1885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070"/>
        <w:gridCol w:w="1155"/>
      </w:tblGrid>
      <w:tr w:rsidR="003454E7" w:rsidRPr="0099618E" w:rsidTr="004D0790">
        <w:trPr>
          <w:jc w:val="center"/>
        </w:trPr>
        <w:tc>
          <w:tcPr>
            <w:tcW w:w="468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885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070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55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8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70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3454E7" w:rsidRPr="0099618E" w:rsidTr="004D0790">
        <w:trPr>
          <w:jc w:val="center"/>
        </w:trPr>
        <w:tc>
          <w:tcPr>
            <w:tcW w:w="15068" w:type="dxa"/>
            <w:gridSpan w:val="14"/>
          </w:tcPr>
          <w:p w:rsidR="003454E7" w:rsidRPr="000225F4" w:rsidRDefault="003454E7" w:rsidP="004D65F9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  <w:r w:rsidRPr="000225F4">
              <w:rPr>
                <w:rFonts w:ascii="Times New Roman" w:hAnsi="Times New Roman"/>
              </w:rPr>
              <w:t xml:space="preserve">Цель </w:t>
            </w:r>
            <w:r w:rsidR="004D65F9" w:rsidRPr="006B1A33">
              <w:rPr>
                <w:rFonts w:ascii="Times New Roman" w:hAnsi="Times New Roman"/>
                <w:szCs w:val="22"/>
              </w:rPr>
              <w:t>муниципальной</w:t>
            </w:r>
            <w:r w:rsidRPr="000225F4">
              <w:rPr>
                <w:rFonts w:ascii="Times New Roman" w:hAnsi="Times New Roman"/>
              </w:rPr>
              <w:t xml:space="preserve"> программы «</w:t>
            </w:r>
            <w:r w:rsidR="004D65F9" w:rsidRPr="004D65F9">
              <w:rPr>
                <w:rFonts w:ascii="Times New Roman" w:hAnsi="Times New Roman"/>
                <w:szCs w:val="22"/>
              </w:rPr>
              <w:t>С</w:t>
            </w:r>
            <w:r w:rsidR="004D65F9" w:rsidRPr="004D65F9">
              <w:rPr>
                <w:rFonts w:ascii="Times New Roman" w:hAnsi="Times New Roman"/>
                <w:spacing w:val="-5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х</w:t>
            </w:r>
            <w:r w:rsidR="004D65F9" w:rsidRPr="004D65F9">
              <w:rPr>
                <w:rFonts w:ascii="Times New Roman" w:hAnsi="Times New Roman"/>
                <w:szCs w:val="22"/>
              </w:rPr>
              <w:t>р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а</w:t>
            </w:r>
            <w:r w:rsidR="004D65F9" w:rsidRPr="004D65F9">
              <w:rPr>
                <w:rFonts w:ascii="Times New Roman" w:hAnsi="Times New Roman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и</w:t>
            </w:r>
            <w:r w:rsidR="004D65F9" w:rsidRPr="004D65F9">
              <w:rPr>
                <w:rFonts w:ascii="Times New Roman" w:hAnsi="Times New Roman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pacing w:val="83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к</w:t>
            </w:r>
            <w:r w:rsidR="004D65F9" w:rsidRPr="004D65F9">
              <w:rPr>
                <w:rFonts w:ascii="Times New Roman" w:hAnsi="Times New Roman"/>
                <w:spacing w:val="-15"/>
                <w:szCs w:val="22"/>
              </w:rPr>
              <w:t>у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л</w:t>
            </w:r>
            <w:r w:rsidR="004D65F9" w:rsidRPr="004D65F9">
              <w:rPr>
                <w:rFonts w:ascii="Times New Roman" w:hAnsi="Times New Roman"/>
                <w:spacing w:val="-11"/>
                <w:szCs w:val="22"/>
              </w:rPr>
              <w:t>ь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т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у</w:t>
            </w:r>
            <w:r w:rsidR="004D65F9" w:rsidRPr="004D65F9">
              <w:rPr>
                <w:rFonts w:ascii="Times New Roman" w:hAnsi="Times New Roman"/>
                <w:szCs w:val="22"/>
              </w:rPr>
              <w:t>рн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pacing w:val="-8"/>
                <w:szCs w:val="22"/>
              </w:rPr>
              <w:t>г</w:t>
            </w:r>
            <w:r w:rsidR="004D65F9" w:rsidRPr="004D65F9">
              <w:rPr>
                <w:rFonts w:ascii="Times New Roman" w:hAnsi="Times New Roman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pacing w:val="80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и</w:t>
            </w:r>
            <w:r w:rsidR="004D65F9" w:rsidRPr="004D65F9">
              <w:rPr>
                <w:rFonts w:ascii="Times New Roman" w:hAnsi="Times New Roman"/>
                <w:spacing w:val="84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и</w:t>
            </w:r>
            <w:r w:rsidR="004D65F9" w:rsidRPr="004D65F9">
              <w:rPr>
                <w:rFonts w:ascii="Times New Roman" w:hAnsi="Times New Roman"/>
                <w:szCs w:val="22"/>
              </w:rPr>
              <w:t>с</w:t>
            </w:r>
            <w:r w:rsidR="004D65F9" w:rsidRPr="004D65F9">
              <w:rPr>
                <w:rFonts w:ascii="Times New Roman" w:hAnsi="Times New Roman"/>
                <w:spacing w:val="-7"/>
                <w:szCs w:val="22"/>
              </w:rPr>
              <w:t>т</w:t>
            </w:r>
            <w:r w:rsidR="004D65F9" w:rsidRPr="004D65F9">
              <w:rPr>
                <w:rFonts w:ascii="Times New Roman" w:hAnsi="Times New Roman"/>
                <w:szCs w:val="22"/>
              </w:rPr>
              <w:t>орич</w:t>
            </w:r>
            <w:r w:rsidR="004D65F9" w:rsidRPr="004D65F9">
              <w:rPr>
                <w:rFonts w:ascii="Times New Roman" w:hAnsi="Times New Roman"/>
                <w:spacing w:val="5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zCs w:val="22"/>
              </w:rPr>
              <w:t>с</w:t>
            </w:r>
            <w:r w:rsidR="004D65F9" w:rsidRPr="004D65F9">
              <w:rPr>
                <w:rFonts w:ascii="Times New Roman" w:hAnsi="Times New Roman"/>
                <w:spacing w:val="-16"/>
                <w:szCs w:val="22"/>
              </w:rPr>
              <w:t>к</w:t>
            </w:r>
            <w:r w:rsidR="004D65F9" w:rsidRPr="004D65F9">
              <w:rPr>
                <w:rFonts w:ascii="Times New Roman" w:hAnsi="Times New Roman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pacing w:val="-6"/>
                <w:szCs w:val="22"/>
              </w:rPr>
              <w:t>г</w:t>
            </w:r>
            <w:r w:rsidR="004D65F9" w:rsidRPr="004D65F9">
              <w:rPr>
                <w:rFonts w:ascii="Times New Roman" w:hAnsi="Times New Roman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pacing w:val="81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насл</w:t>
            </w:r>
            <w:r w:rsidR="004D65F9" w:rsidRPr="004D65F9">
              <w:rPr>
                <w:rFonts w:ascii="Times New Roman" w:hAnsi="Times New Roman"/>
                <w:spacing w:val="-6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zCs w:val="22"/>
              </w:rPr>
              <w:t>дия</w:t>
            </w:r>
            <w:r w:rsidR="004D65F9" w:rsidRPr="004D65F9">
              <w:rPr>
                <w:rFonts w:ascii="Times New Roman" w:hAnsi="Times New Roman"/>
                <w:spacing w:val="81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-6"/>
                <w:szCs w:val="22"/>
              </w:rPr>
              <w:t xml:space="preserve"> и </w:t>
            </w:r>
            <w:r w:rsidR="004D65F9" w:rsidRPr="004D65F9">
              <w:rPr>
                <w:rFonts w:ascii="Times New Roman" w:hAnsi="Times New Roman"/>
                <w:bCs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б</w:t>
            </w:r>
            <w:r w:rsidR="004D65F9" w:rsidRPr="004D65F9">
              <w:rPr>
                <w:rFonts w:ascii="Times New Roman" w:hAnsi="Times New Roman"/>
                <w:spacing w:val="6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с</w:t>
            </w:r>
            <w:r w:rsidR="004D65F9" w:rsidRPr="004D65F9">
              <w:rPr>
                <w:rFonts w:ascii="Times New Roman" w:hAnsi="Times New Roman"/>
                <w:szCs w:val="22"/>
              </w:rPr>
              <w:t>п</w:t>
            </w:r>
            <w:r w:rsidR="004D65F9" w:rsidRPr="004D65F9">
              <w:rPr>
                <w:rFonts w:ascii="Times New Roman" w:hAnsi="Times New Roman"/>
                <w:spacing w:val="-6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ч</w:t>
            </w:r>
            <w:r w:rsidR="004D65F9" w:rsidRPr="004D65F9">
              <w:rPr>
                <w:rFonts w:ascii="Times New Roman" w:hAnsi="Times New Roman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zCs w:val="22"/>
              </w:rPr>
              <w:t>ие</w:t>
            </w:r>
            <w:r w:rsidR="004D65F9" w:rsidRPr="004D65F9">
              <w:rPr>
                <w:rFonts w:ascii="Times New Roman" w:hAnsi="Times New Roman"/>
                <w:spacing w:val="20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д</w:t>
            </w:r>
            <w:r w:rsidR="004D65F9" w:rsidRPr="004D65F9">
              <w:rPr>
                <w:rFonts w:ascii="Times New Roman" w:hAnsi="Times New Roman"/>
                <w:spacing w:val="6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zCs w:val="22"/>
              </w:rPr>
              <w:t>с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ту</w:t>
            </w:r>
            <w:r w:rsidR="004D65F9" w:rsidRPr="004D65F9">
              <w:rPr>
                <w:rFonts w:ascii="Times New Roman" w:hAnsi="Times New Roman"/>
                <w:spacing w:val="2"/>
                <w:szCs w:val="22"/>
              </w:rPr>
              <w:t>п</w:t>
            </w:r>
            <w:r w:rsidR="004D65F9" w:rsidRPr="004D65F9">
              <w:rPr>
                <w:rFonts w:ascii="Times New Roman" w:hAnsi="Times New Roman"/>
                <w:szCs w:val="22"/>
              </w:rPr>
              <w:t>а</w:t>
            </w:r>
            <w:r w:rsidR="004D65F9" w:rsidRPr="004D65F9">
              <w:rPr>
                <w:rFonts w:ascii="Times New Roman" w:hAnsi="Times New Roman"/>
                <w:spacing w:val="24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г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р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а</w:t>
            </w:r>
            <w:r w:rsidR="004D65F9" w:rsidRPr="004D65F9">
              <w:rPr>
                <w:rFonts w:ascii="Times New Roman" w:hAnsi="Times New Roman"/>
                <w:szCs w:val="22"/>
              </w:rPr>
              <w:t>ж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д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а</w:t>
            </w:r>
            <w:r w:rsidR="004D65F9" w:rsidRPr="004D65F9">
              <w:rPr>
                <w:rFonts w:ascii="Times New Roman" w:hAnsi="Times New Roman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pacing w:val="23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к</w:t>
            </w:r>
            <w:r w:rsidR="004D65F9" w:rsidRPr="004D65F9">
              <w:rPr>
                <w:rFonts w:ascii="Times New Roman" w:hAnsi="Times New Roman"/>
                <w:spacing w:val="24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к</w:t>
            </w:r>
            <w:r w:rsidR="004D65F9" w:rsidRPr="004D65F9">
              <w:rPr>
                <w:rFonts w:ascii="Times New Roman" w:hAnsi="Times New Roman"/>
                <w:spacing w:val="-15"/>
                <w:szCs w:val="22"/>
              </w:rPr>
              <w:t>у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л</w:t>
            </w:r>
            <w:r w:rsidR="004D65F9" w:rsidRPr="004D65F9">
              <w:rPr>
                <w:rFonts w:ascii="Times New Roman" w:hAnsi="Times New Roman"/>
                <w:spacing w:val="-11"/>
                <w:szCs w:val="22"/>
              </w:rPr>
              <w:t>ь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т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у</w:t>
            </w:r>
            <w:r w:rsidR="004D65F9" w:rsidRPr="004D65F9">
              <w:rPr>
                <w:rFonts w:ascii="Times New Roman" w:hAnsi="Times New Roman"/>
                <w:szCs w:val="22"/>
              </w:rPr>
              <w:t>рн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ы</w:t>
            </w:r>
            <w:r w:rsidR="004D65F9" w:rsidRPr="004D65F9">
              <w:rPr>
                <w:rFonts w:ascii="Times New Roman" w:hAnsi="Times New Roman"/>
                <w:szCs w:val="22"/>
              </w:rPr>
              <w:t>м</w:t>
            </w:r>
            <w:r w:rsidR="004D65F9" w:rsidRPr="004D65F9">
              <w:rPr>
                <w:rFonts w:ascii="Times New Roman" w:hAnsi="Times New Roman"/>
                <w:spacing w:val="21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ц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е</w:t>
            </w:r>
            <w:r w:rsidR="004D65F9" w:rsidRPr="004D65F9">
              <w:rPr>
                <w:rFonts w:ascii="Times New Roman" w:hAnsi="Times New Roman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pacing w:val="7"/>
                <w:szCs w:val="22"/>
              </w:rPr>
              <w:t>о</w:t>
            </w:r>
            <w:r w:rsidR="004D65F9" w:rsidRPr="004D65F9">
              <w:rPr>
                <w:rFonts w:ascii="Times New Roman" w:hAnsi="Times New Roman"/>
                <w:szCs w:val="22"/>
              </w:rPr>
              <w:t>с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т</w:t>
            </w:r>
            <w:r w:rsidR="004D65F9" w:rsidRPr="004D65F9">
              <w:rPr>
                <w:rFonts w:ascii="Times New Roman" w:hAnsi="Times New Roman"/>
                <w:szCs w:val="22"/>
              </w:rPr>
              <w:t>ям</w:t>
            </w:r>
            <w:r w:rsidR="004D65F9" w:rsidRPr="004D65F9">
              <w:rPr>
                <w:rFonts w:ascii="Times New Roman" w:hAnsi="Times New Roman"/>
                <w:spacing w:val="20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и</w:t>
            </w:r>
            <w:r w:rsidR="004D65F9" w:rsidRPr="004D65F9">
              <w:rPr>
                <w:rFonts w:ascii="Times New Roman" w:hAnsi="Times New Roman"/>
                <w:spacing w:val="24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-2"/>
                <w:szCs w:val="22"/>
              </w:rPr>
              <w:t>у</w:t>
            </w:r>
            <w:r w:rsidR="004D65F9" w:rsidRPr="004D65F9">
              <w:rPr>
                <w:rFonts w:ascii="Times New Roman" w:hAnsi="Times New Roman"/>
                <w:szCs w:val="22"/>
              </w:rPr>
              <w:t>частию</w:t>
            </w:r>
            <w:r w:rsidR="004D65F9" w:rsidRPr="004D65F9">
              <w:rPr>
                <w:rFonts w:ascii="Times New Roman" w:hAnsi="Times New Roman"/>
                <w:spacing w:val="22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zCs w:val="22"/>
              </w:rPr>
              <w:t>в</w:t>
            </w:r>
            <w:r w:rsidR="004D65F9" w:rsidRPr="004D65F9">
              <w:rPr>
                <w:rFonts w:ascii="Times New Roman" w:hAnsi="Times New Roman"/>
                <w:spacing w:val="23"/>
                <w:szCs w:val="22"/>
              </w:rPr>
              <w:t xml:space="preserve"> </w:t>
            </w:r>
            <w:r w:rsidR="004D65F9" w:rsidRPr="004D65F9">
              <w:rPr>
                <w:rFonts w:ascii="Times New Roman" w:hAnsi="Times New Roman"/>
                <w:spacing w:val="-4"/>
                <w:szCs w:val="22"/>
              </w:rPr>
              <w:t>к</w:t>
            </w:r>
            <w:r w:rsidR="004D65F9" w:rsidRPr="004D65F9">
              <w:rPr>
                <w:rFonts w:ascii="Times New Roman" w:hAnsi="Times New Roman"/>
                <w:spacing w:val="-15"/>
                <w:szCs w:val="22"/>
              </w:rPr>
              <w:t>у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л</w:t>
            </w:r>
            <w:r w:rsidR="004D65F9" w:rsidRPr="004D65F9">
              <w:rPr>
                <w:rFonts w:ascii="Times New Roman" w:hAnsi="Times New Roman"/>
                <w:spacing w:val="-11"/>
                <w:szCs w:val="22"/>
              </w:rPr>
              <w:t>ь</w:t>
            </w:r>
            <w:r w:rsidR="004D65F9" w:rsidRPr="004D65F9">
              <w:rPr>
                <w:rFonts w:ascii="Times New Roman" w:hAnsi="Times New Roman"/>
                <w:spacing w:val="-3"/>
                <w:szCs w:val="22"/>
              </w:rPr>
              <w:t>ту</w:t>
            </w:r>
            <w:r w:rsidR="004D65F9" w:rsidRPr="004D65F9">
              <w:rPr>
                <w:rFonts w:ascii="Times New Roman" w:hAnsi="Times New Roman"/>
                <w:szCs w:val="22"/>
              </w:rPr>
              <w:t>рной ж</w:t>
            </w:r>
            <w:r w:rsidR="004D65F9" w:rsidRPr="004D65F9">
              <w:rPr>
                <w:rFonts w:ascii="Times New Roman" w:hAnsi="Times New Roman"/>
                <w:spacing w:val="1"/>
                <w:szCs w:val="22"/>
              </w:rPr>
              <w:t>и</w:t>
            </w:r>
            <w:r w:rsidR="004D65F9" w:rsidRPr="004D65F9">
              <w:rPr>
                <w:rFonts w:ascii="Times New Roman" w:hAnsi="Times New Roman"/>
                <w:szCs w:val="22"/>
              </w:rPr>
              <w:t>з</w:t>
            </w:r>
            <w:r w:rsidR="004D65F9" w:rsidRPr="004D65F9">
              <w:rPr>
                <w:rFonts w:ascii="Times New Roman" w:hAnsi="Times New Roman"/>
                <w:spacing w:val="-1"/>
                <w:szCs w:val="22"/>
              </w:rPr>
              <w:t>н</w:t>
            </w:r>
            <w:r w:rsidR="004D65F9" w:rsidRPr="004D65F9">
              <w:rPr>
                <w:rFonts w:ascii="Times New Roman" w:hAnsi="Times New Roman"/>
                <w:szCs w:val="22"/>
              </w:rPr>
              <w:t>и</w:t>
            </w:r>
            <w:r w:rsidR="000225F4" w:rsidRPr="000225F4">
              <w:rPr>
                <w:rFonts w:ascii="Times New Roman" w:hAnsi="Times New Roman"/>
              </w:rPr>
              <w:t>»</w:t>
            </w:r>
          </w:p>
        </w:tc>
      </w:tr>
      <w:tr w:rsidR="004D65F9" w:rsidRPr="0099618E" w:rsidTr="00A83071">
        <w:trPr>
          <w:jc w:val="center"/>
        </w:trPr>
        <w:tc>
          <w:tcPr>
            <w:tcW w:w="468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4D65F9" w:rsidRPr="0099618E" w:rsidRDefault="004D65F9" w:rsidP="00A830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</w:p>
        </w:tc>
        <w:tc>
          <w:tcPr>
            <w:tcW w:w="1134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ВДЛ</w:t>
            </w:r>
          </w:p>
        </w:tc>
        <w:tc>
          <w:tcPr>
            <w:tcW w:w="1134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  <w:r w:rsidRPr="001B15C4">
              <w:rPr>
                <w:rFonts w:ascii="Times New Roman" w:hAnsi="Times New Roman"/>
                <w:color w:val="auto"/>
                <w:sz w:val="20"/>
              </w:rPr>
              <w:t>возрастание</w:t>
            </w:r>
          </w:p>
        </w:tc>
        <w:tc>
          <w:tcPr>
            <w:tcW w:w="993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4D65F9" w:rsidRPr="001F0C40" w:rsidRDefault="001F0C40" w:rsidP="004D65F9">
            <w:pPr>
              <w:jc w:val="center"/>
              <w:rPr>
                <w:rFonts w:ascii="Times New Roman" w:hAnsi="Times New Roman"/>
                <w:sz w:val="20"/>
              </w:rPr>
            </w:pPr>
            <w:r w:rsidRPr="001F0C40">
              <w:rPr>
                <w:rFonts w:ascii="Times New Roman" w:hAnsi="Times New Roman"/>
                <w:color w:val="auto"/>
                <w:sz w:val="20"/>
              </w:rPr>
              <w:t>79162</w:t>
            </w:r>
          </w:p>
        </w:tc>
        <w:tc>
          <w:tcPr>
            <w:tcW w:w="1134" w:type="dxa"/>
          </w:tcPr>
          <w:p w:rsidR="004D65F9" w:rsidRPr="001F0C40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D65F9" w:rsidRPr="001F0C40" w:rsidRDefault="001F0C40" w:rsidP="004D65F9">
            <w:pPr>
              <w:jc w:val="center"/>
              <w:rPr>
                <w:rFonts w:ascii="Times New Roman" w:hAnsi="Times New Roman"/>
                <w:sz w:val="20"/>
              </w:rPr>
            </w:pPr>
            <w:r w:rsidRPr="001F0C40">
              <w:rPr>
                <w:rFonts w:ascii="Times New Roman" w:hAnsi="Times New Roman"/>
                <w:color w:val="auto"/>
                <w:sz w:val="20"/>
              </w:rPr>
              <w:t>79162</w:t>
            </w:r>
          </w:p>
        </w:tc>
        <w:tc>
          <w:tcPr>
            <w:tcW w:w="992" w:type="dxa"/>
          </w:tcPr>
          <w:p w:rsidR="004D65F9" w:rsidRPr="001F0C40" w:rsidRDefault="004D65F9" w:rsidP="004D65F9">
            <w:pPr>
              <w:rPr>
                <w:rFonts w:ascii="Times New Roman" w:hAnsi="Times New Roman"/>
                <w:sz w:val="20"/>
              </w:rPr>
            </w:pPr>
            <w:r w:rsidRPr="001F0C40">
              <w:rPr>
                <w:rFonts w:ascii="Times New Roman" w:hAnsi="Times New Roman"/>
                <w:sz w:val="20"/>
              </w:rPr>
              <w:t xml:space="preserve">Указ Президента Российской Федерации от 04.02.2021 №68 «Об оценке эффективности деятельности высших должностных лиц субъектов </w:t>
            </w:r>
            <w:proofErr w:type="spellStart"/>
            <w:r w:rsidRPr="001F0C40">
              <w:rPr>
                <w:rFonts w:ascii="Times New Roman" w:hAnsi="Times New Roman"/>
                <w:sz w:val="20"/>
              </w:rPr>
              <w:t>Росссийской</w:t>
            </w:r>
            <w:proofErr w:type="spellEnd"/>
            <w:r w:rsidRPr="001F0C40">
              <w:rPr>
                <w:rFonts w:ascii="Times New Roman" w:hAnsi="Times New Roman"/>
                <w:sz w:val="20"/>
              </w:rPr>
              <w:t xml:space="preserve"> Федерации и деятельности исполнительных </w:t>
            </w:r>
            <w:r w:rsidRPr="001F0C40">
              <w:rPr>
                <w:rFonts w:ascii="Times New Roman" w:hAnsi="Times New Roman"/>
                <w:sz w:val="20"/>
              </w:rPr>
              <w:lastRenderedPageBreak/>
              <w:t>органов субъектов Российской Федерации»</w:t>
            </w:r>
          </w:p>
        </w:tc>
        <w:tc>
          <w:tcPr>
            <w:tcW w:w="992" w:type="dxa"/>
          </w:tcPr>
          <w:p w:rsidR="004D65F9" w:rsidRPr="001F0C40" w:rsidRDefault="001F0C40" w:rsidP="004D65F9">
            <w:pPr>
              <w:jc w:val="center"/>
              <w:rPr>
                <w:rFonts w:ascii="Times New Roman" w:hAnsi="Times New Roman"/>
                <w:sz w:val="20"/>
              </w:rPr>
            </w:pPr>
            <w:r w:rsidRPr="001F0C40">
              <w:rPr>
                <w:rFonts w:ascii="Times New Roman" w:hAnsi="Times New Roman"/>
                <w:sz w:val="20"/>
              </w:rPr>
              <w:lastRenderedPageBreak/>
              <w:t>79162</w:t>
            </w:r>
          </w:p>
        </w:tc>
        <w:tc>
          <w:tcPr>
            <w:tcW w:w="993" w:type="dxa"/>
          </w:tcPr>
          <w:p w:rsidR="004D65F9" w:rsidRPr="001F0C40" w:rsidRDefault="001F0C40" w:rsidP="004D65F9">
            <w:pPr>
              <w:jc w:val="center"/>
              <w:rPr>
                <w:rFonts w:ascii="Times New Roman" w:hAnsi="Times New Roman"/>
                <w:sz w:val="20"/>
              </w:rPr>
            </w:pPr>
            <w:r w:rsidRPr="001F0C40">
              <w:rPr>
                <w:rFonts w:ascii="Times New Roman" w:hAnsi="Times New Roman"/>
                <w:sz w:val="20"/>
              </w:rPr>
              <w:t>79162</w:t>
            </w:r>
          </w:p>
        </w:tc>
        <w:tc>
          <w:tcPr>
            <w:tcW w:w="1070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155" w:type="dxa"/>
          </w:tcPr>
          <w:p w:rsidR="004D65F9" w:rsidRPr="0099618E" w:rsidRDefault="004D65F9" w:rsidP="004D65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4D0790">
        <w:trPr>
          <w:jc w:val="center"/>
        </w:trPr>
        <w:tc>
          <w:tcPr>
            <w:tcW w:w="468" w:type="dxa"/>
          </w:tcPr>
          <w:p w:rsidR="003454E7" w:rsidRPr="0099618E" w:rsidRDefault="00982A76" w:rsidP="00345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3454E7" w:rsidRPr="0099618E" w:rsidRDefault="002F4F13" w:rsidP="00982A76">
            <w:pPr>
              <w:rPr>
                <w:rFonts w:ascii="Times New Roman" w:hAnsi="Times New Roman"/>
                <w:sz w:val="20"/>
              </w:rPr>
            </w:pPr>
            <w:r w:rsidRPr="006B1A33">
              <w:rPr>
                <w:rFonts w:ascii="Times New Roman" w:hAnsi="Times New Roman"/>
                <w:kern w:val="2"/>
                <w:sz w:val="20"/>
              </w:rPr>
              <w:t>Доля объектов культур</w:t>
            </w:r>
            <w:r w:rsidRPr="006B1A33">
              <w:rPr>
                <w:rFonts w:ascii="Times New Roman" w:hAnsi="Times New Roman"/>
                <w:kern w:val="2"/>
                <w:sz w:val="20"/>
              </w:rPr>
              <w:softHyphen/>
              <w:t xml:space="preserve">ного наследия </w:t>
            </w:r>
            <w:r w:rsidRPr="006B1A33">
              <w:rPr>
                <w:rFonts w:ascii="Times New Roman" w:hAnsi="Times New Roman"/>
                <w:spacing w:val="-6"/>
                <w:kern w:val="2"/>
                <w:sz w:val="20"/>
              </w:rPr>
              <w:t>муниципальной</w:t>
            </w:r>
            <w:r w:rsidRPr="006B1A33">
              <w:rPr>
                <w:rFonts w:ascii="Times New Roman" w:hAnsi="Times New Roman"/>
                <w:kern w:val="2"/>
                <w:sz w:val="20"/>
              </w:rPr>
              <w:t xml:space="preserve"> собствен</w:t>
            </w:r>
            <w:r w:rsidRPr="006B1A33">
              <w:rPr>
                <w:rFonts w:ascii="Times New Roman" w:hAnsi="Times New Roman"/>
                <w:kern w:val="2"/>
                <w:sz w:val="20"/>
              </w:rPr>
              <w:softHyphen/>
              <w:t>ности, находящихся в удовлетворитель</w:t>
            </w:r>
            <w:r w:rsidRPr="006B1A33">
              <w:rPr>
                <w:rFonts w:ascii="Times New Roman" w:hAnsi="Times New Roman"/>
                <w:kern w:val="2"/>
                <w:sz w:val="20"/>
              </w:rPr>
              <w:softHyphen/>
              <w:t xml:space="preserve">ном состоянии, в общем количестве объектов </w:t>
            </w:r>
            <w:r w:rsidRPr="006B1A33">
              <w:rPr>
                <w:rFonts w:ascii="Times New Roman" w:hAnsi="Times New Roman"/>
                <w:spacing w:val="-6"/>
                <w:kern w:val="2"/>
                <w:sz w:val="20"/>
              </w:rPr>
              <w:t>культур</w:t>
            </w:r>
            <w:r w:rsidRPr="006B1A33">
              <w:rPr>
                <w:rFonts w:ascii="Times New Roman" w:hAnsi="Times New Roman"/>
                <w:spacing w:val="-6"/>
                <w:kern w:val="2"/>
                <w:sz w:val="20"/>
              </w:rPr>
              <w:softHyphen/>
              <w:t>ного наследия муниципальной</w:t>
            </w:r>
            <w:r w:rsidRPr="006B1A33">
              <w:rPr>
                <w:rFonts w:ascii="Times New Roman" w:hAnsi="Times New Roman"/>
                <w:kern w:val="2"/>
                <w:sz w:val="20"/>
              </w:rPr>
              <w:t xml:space="preserve"> собственности</w:t>
            </w:r>
          </w:p>
        </w:tc>
        <w:tc>
          <w:tcPr>
            <w:tcW w:w="1134" w:type="dxa"/>
          </w:tcPr>
          <w:p w:rsidR="003454E7" w:rsidRPr="0099618E" w:rsidRDefault="00982A76" w:rsidP="00345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ВДЛ</w:t>
            </w:r>
          </w:p>
        </w:tc>
        <w:tc>
          <w:tcPr>
            <w:tcW w:w="1134" w:type="dxa"/>
          </w:tcPr>
          <w:p w:rsidR="003454E7" w:rsidRPr="001B15C4" w:rsidRDefault="00982A76" w:rsidP="003454E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B15C4">
              <w:rPr>
                <w:rFonts w:ascii="Times New Roman" w:hAnsi="Times New Roman"/>
                <w:color w:val="auto"/>
                <w:sz w:val="20"/>
              </w:rPr>
              <w:t>возрастание</w:t>
            </w:r>
          </w:p>
        </w:tc>
        <w:tc>
          <w:tcPr>
            <w:tcW w:w="993" w:type="dxa"/>
          </w:tcPr>
          <w:p w:rsidR="003454E7" w:rsidRPr="0099618E" w:rsidRDefault="00982A76" w:rsidP="00345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</w:tcPr>
          <w:p w:rsidR="003454E7" w:rsidRPr="0099618E" w:rsidRDefault="00982A76" w:rsidP="00C22E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22E9A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3454E7" w:rsidRPr="0099618E" w:rsidRDefault="00982A76" w:rsidP="00C22E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22E9A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22E9A" w:rsidRPr="00C22E9A" w:rsidRDefault="00C22E9A" w:rsidP="00C22E9A">
            <w:pPr>
              <w:widowControl w:val="0"/>
              <w:spacing w:line="228" w:lineRule="auto"/>
              <w:rPr>
                <w:rFonts w:ascii="Times New Roman" w:hAnsi="Times New Roman"/>
              </w:rPr>
            </w:pPr>
            <w:r w:rsidRPr="00C22E9A">
              <w:rPr>
                <w:rFonts w:ascii="Times New Roman" w:hAnsi="Times New Roman"/>
              </w:rPr>
              <w:t xml:space="preserve">Стратегия социально-экономического развития Ростовской области </w:t>
            </w:r>
          </w:p>
          <w:p w:rsidR="00C22E9A" w:rsidRPr="00C22E9A" w:rsidRDefault="00C22E9A" w:rsidP="00C22E9A">
            <w:pPr>
              <w:widowControl w:val="0"/>
              <w:spacing w:line="228" w:lineRule="auto"/>
              <w:rPr>
                <w:rFonts w:ascii="Times New Roman" w:hAnsi="Times New Roman"/>
              </w:rPr>
            </w:pPr>
            <w:r w:rsidRPr="00C22E9A">
              <w:rPr>
                <w:rFonts w:ascii="Times New Roman" w:hAnsi="Times New Roman"/>
              </w:rPr>
              <w:t xml:space="preserve">на период </w:t>
            </w:r>
          </w:p>
          <w:p w:rsidR="00C22E9A" w:rsidRPr="00C22E9A" w:rsidRDefault="00C22E9A" w:rsidP="00C22E9A">
            <w:pPr>
              <w:widowControl w:val="0"/>
              <w:spacing w:line="228" w:lineRule="auto"/>
              <w:rPr>
                <w:rFonts w:ascii="Times New Roman" w:hAnsi="Times New Roman"/>
              </w:rPr>
            </w:pPr>
            <w:r w:rsidRPr="00C22E9A">
              <w:rPr>
                <w:rFonts w:ascii="Times New Roman" w:hAnsi="Times New Roman"/>
              </w:rPr>
              <w:t xml:space="preserve">до 2030 года, утвержденная постановлением Правительства Ростовской области от 26.12.2018 </w:t>
            </w:r>
          </w:p>
          <w:p w:rsidR="003454E7" w:rsidRPr="00C22E9A" w:rsidRDefault="00C22E9A" w:rsidP="00C22E9A">
            <w:pPr>
              <w:rPr>
                <w:rFonts w:ascii="Times New Roman" w:hAnsi="Times New Roman"/>
                <w:sz w:val="20"/>
              </w:rPr>
            </w:pPr>
            <w:r w:rsidRPr="00C22E9A">
              <w:rPr>
                <w:rFonts w:ascii="Times New Roman" w:hAnsi="Times New Roman"/>
                <w:sz w:val="20"/>
              </w:rPr>
              <w:t>№ 864</w:t>
            </w:r>
          </w:p>
        </w:tc>
        <w:tc>
          <w:tcPr>
            <w:tcW w:w="992" w:type="dxa"/>
          </w:tcPr>
          <w:p w:rsidR="003454E7" w:rsidRPr="0099618E" w:rsidRDefault="00CA316E" w:rsidP="00345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3454E7" w:rsidRPr="0099618E" w:rsidRDefault="00CA316E" w:rsidP="00345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70" w:type="dxa"/>
          </w:tcPr>
          <w:p w:rsidR="003454E7" w:rsidRPr="0099618E" w:rsidRDefault="003D41F2" w:rsidP="00345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15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316E" w:rsidRPr="0099618E" w:rsidTr="003A7242">
        <w:trPr>
          <w:jc w:val="center"/>
        </w:trPr>
        <w:tc>
          <w:tcPr>
            <w:tcW w:w="15068" w:type="dxa"/>
            <w:gridSpan w:val="14"/>
          </w:tcPr>
          <w:p w:rsidR="00CA316E" w:rsidRPr="0099618E" w:rsidRDefault="00CA316E" w:rsidP="003454E7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  <w:r w:rsidRPr="006B1A33">
              <w:rPr>
                <w:rFonts w:ascii="Times New Roman" w:hAnsi="Times New Roman"/>
                <w:szCs w:val="22"/>
              </w:rPr>
              <w:t xml:space="preserve">. Цель муниципальной программы </w:t>
            </w:r>
            <w:r w:rsidRPr="00A46375">
              <w:rPr>
                <w:rFonts w:ascii="Times New Roman" w:hAnsi="Times New Roman"/>
                <w:sz w:val="20"/>
              </w:rPr>
              <w:t>"</w:t>
            </w:r>
            <w:r w:rsidRPr="00CA316E">
              <w:rPr>
                <w:rFonts w:ascii="Times New Roman" w:hAnsi="Times New Roman"/>
                <w:bCs/>
                <w:szCs w:val="22"/>
              </w:rPr>
              <w:t xml:space="preserve">Создание условий для </w:t>
            </w:r>
            <w:r w:rsidRPr="00CA316E">
              <w:rPr>
                <w:rFonts w:ascii="Times New Roman" w:hAnsi="Times New Roman"/>
                <w:szCs w:val="22"/>
              </w:rPr>
              <w:t>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мероприятий"</w:t>
            </w:r>
          </w:p>
        </w:tc>
      </w:tr>
      <w:tr w:rsidR="00CA316E" w:rsidRPr="0099618E" w:rsidTr="003A7242">
        <w:trPr>
          <w:jc w:val="center"/>
        </w:trPr>
        <w:tc>
          <w:tcPr>
            <w:tcW w:w="468" w:type="dxa"/>
          </w:tcPr>
          <w:p w:rsidR="00CA316E" w:rsidRPr="00CA316E" w:rsidRDefault="00CA316E" w:rsidP="00CA316E">
            <w:pPr>
              <w:ind w:right="-61"/>
              <w:jc w:val="center"/>
              <w:rPr>
                <w:rFonts w:ascii="Times New Roman" w:hAnsi="Times New Roman"/>
                <w:sz w:val="20"/>
              </w:rPr>
            </w:pPr>
            <w:r w:rsidRPr="00CA316E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992" w:type="dxa"/>
          </w:tcPr>
          <w:p w:rsidR="00CA316E" w:rsidRPr="0099618E" w:rsidRDefault="00CA316E" w:rsidP="00CA316E">
            <w:pPr>
              <w:jc w:val="center"/>
            </w:pPr>
          </w:p>
        </w:tc>
        <w:tc>
          <w:tcPr>
            <w:tcW w:w="1885" w:type="dxa"/>
          </w:tcPr>
          <w:p w:rsidR="00CA316E" w:rsidRPr="006B1A33" w:rsidRDefault="00CA316E" w:rsidP="00CA316E">
            <w:pPr>
              <w:rPr>
                <w:kern w:val="2"/>
              </w:rPr>
            </w:pPr>
            <w:r w:rsidRPr="008656D6">
              <w:rPr>
                <w:rFonts w:ascii="Times New Roman" w:hAnsi="Times New Roman"/>
                <w:sz w:val="20"/>
              </w:rPr>
              <w:t xml:space="preserve">Доля граждан, систематически </w:t>
            </w:r>
            <w:r w:rsidRPr="008656D6">
              <w:rPr>
                <w:rFonts w:ascii="Times New Roman" w:hAnsi="Times New Roman"/>
                <w:sz w:val="20"/>
              </w:rPr>
              <w:lastRenderedPageBreak/>
              <w:t>занимающихся физической культурой и спортом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76A77">
              <w:rPr>
                <w:bCs/>
                <w:kern w:val="2"/>
                <w:szCs w:val="24"/>
              </w:rPr>
              <w:t xml:space="preserve"> </w:t>
            </w:r>
            <w:r w:rsidRPr="00A46375">
              <w:rPr>
                <w:rFonts w:ascii="Times New Roman" w:hAnsi="Times New Roman"/>
                <w:bCs/>
                <w:kern w:val="2"/>
                <w:sz w:val="20"/>
              </w:rPr>
              <w:t>в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6E" w:rsidRPr="008656D6" w:rsidRDefault="00CA316E" w:rsidP="00CA316E">
            <w:pPr>
              <w:widowControl w:val="0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6E" w:rsidRPr="008656D6" w:rsidRDefault="00CA316E" w:rsidP="00CA316E">
            <w:pPr>
              <w:widowControl w:val="0"/>
              <w:rPr>
                <w:rFonts w:ascii="Times New Roman" w:hAnsi="Times New Roman"/>
                <w:sz w:val="20"/>
              </w:rPr>
            </w:pPr>
            <w:proofErr w:type="spellStart"/>
            <w:r w:rsidRPr="008656D6">
              <w:rPr>
                <w:rFonts w:ascii="Times New Roman" w:hAnsi="Times New Roman"/>
                <w:sz w:val="20"/>
              </w:rPr>
              <w:t>возра-стание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6E" w:rsidRPr="008656D6" w:rsidRDefault="00CA316E" w:rsidP="00CA316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656D6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2" w:type="dxa"/>
          </w:tcPr>
          <w:p w:rsidR="00CA316E" w:rsidRPr="00CA316E" w:rsidRDefault="00CA316E" w:rsidP="00CA316E">
            <w:pPr>
              <w:jc w:val="center"/>
              <w:rPr>
                <w:rFonts w:ascii="Times New Roman" w:hAnsi="Times New Roman"/>
              </w:rPr>
            </w:pPr>
            <w:r w:rsidRPr="00CA316E">
              <w:rPr>
                <w:rFonts w:ascii="Times New Roman" w:hAnsi="Times New Roman"/>
              </w:rPr>
              <w:t>10,1</w:t>
            </w:r>
          </w:p>
        </w:tc>
        <w:tc>
          <w:tcPr>
            <w:tcW w:w="1134" w:type="dxa"/>
          </w:tcPr>
          <w:p w:rsidR="00CA316E" w:rsidRPr="00CA316E" w:rsidRDefault="00CA316E" w:rsidP="00CA3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A316E" w:rsidRPr="00CA316E" w:rsidRDefault="00CA316E" w:rsidP="00CA316E">
            <w:pPr>
              <w:jc w:val="center"/>
              <w:rPr>
                <w:rFonts w:ascii="Times New Roman" w:hAnsi="Times New Roman"/>
              </w:rPr>
            </w:pPr>
            <w:r w:rsidRPr="00CA316E">
              <w:rPr>
                <w:rFonts w:ascii="Times New Roman" w:hAnsi="Times New Roman"/>
              </w:rPr>
              <w:t>10,1</w:t>
            </w:r>
          </w:p>
        </w:tc>
        <w:tc>
          <w:tcPr>
            <w:tcW w:w="992" w:type="dxa"/>
          </w:tcPr>
          <w:p w:rsidR="00CA316E" w:rsidRPr="00CA316E" w:rsidRDefault="00CA316E" w:rsidP="00CA316E">
            <w:pPr>
              <w:widowControl w:val="0"/>
              <w:spacing w:line="228" w:lineRule="auto"/>
              <w:rPr>
                <w:rFonts w:ascii="Times New Roman" w:hAnsi="Times New Roman"/>
              </w:rPr>
            </w:pPr>
            <w:r w:rsidRPr="00040E35">
              <w:rPr>
                <w:rFonts w:ascii="Times New Roman" w:hAnsi="Times New Roman"/>
                <w:sz w:val="20"/>
              </w:rPr>
              <w:t xml:space="preserve">Стратегия </w:t>
            </w:r>
            <w:r w:rsidRPr="00040E35">
              <w:rPr>
                <w:rFonts w:ascii="Times New Roman" w:hAnsi="Times New Roman"/>
                <w:sz w:val="20"/>
              </w:rPr>
              <w:lastRenderedPageBreak/>
              <w:t>социально –</w:t>
            </w:r>
            <w:proofErr w:type="spellStart"/>
            <w:r w:rsidRPr="00040E35">
              <w:rPr>
                <w:rFonts w:ascii="Times New Roman" w:hAnsi="Times New Roman"/>
                <w:sz w:val="20"/>
              </w:rPr>
              <w:t>экономи</w:t>
            </w:r>
            <w:proofErr w:type="spellEnd"/>
            <w:r w:rsidRPr="00040E35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040E35">
              <w:rPr>
                <w:rFonts w:ascii="Times New Roman" w:hAnsi="Times New Roman"/>
                <w:sz w:val="20"/>
              </w:rPr>
              <w:t>ческого</w:t>
            </w:r>
            <w:proofErr w:type="spellEnd"/>
            <w:r w:rsidRPr="00040E35">
              <w:rPr>
                <w:rFonts w:ascii="Times New Roman" w:hAnsi="Times New Roman"/>
                <w:sz w:val="20"/>
              </w:rPr>
              <w:t xml:space="preserve"> развития </w:t>
            </w:r>
            <w:proofErr w:type="spellStart"/>
            <w:r w:rsidRPr="00040E35">
              <w:rPr>
                <w:rFonts w:ascii="Times New Roman" w:hAnsi="Times New Roman"/>
                <w:sz w:val="20"/>
              </w:rPr>
              <w:t>Зимовниковского</w:t>
            </w:r>
            <w:proofErr w:type="spellEnd"/>
            <w:r w:rsidRPr="00040E35">
              <w:rPr>
                <w:rFonts w:ascii="Times New Roman" w:hAnsi="Times New Roman"/>
                <w:sz w:val="20"/>
              </w:rPr>
              <w:t xml:space="preserve"> района на период до 2030 </w:t>
            </w:r>
            <w:proofErr w:type="spellStart"/>
            <w:r w:rsidRPr="00040E35">
              <w:rPr>
                <w:rFonts w:ascii="Times New Roman" w:hAnsi="Times New Roman"/>
                <w:sz w:val="20"/>
              </w:rPr>
              <w:t>года»,утвержденная</w:t>
            </w:r>
            <w:proofErr w:type="spellEnd"/>
            <w:r w:rsidRPr="00040E35">
              <w:rPr>
                <w:rFonts w:ascii="Times New Roman" w:hAnsi="Times New Roman"/>
                <w:sz w:val="20"/>
              </w:rPr>
              <w:t xml:space="preserve"> решением </w:t>
            </w:r>
            <w:proofErr w:type="spellStart"/>
            <w:r w:rsidRPr="00040E35">
              <w:rPr>
                <w:rFonts w:ascii="Times New Roman" w:hAnsi="Times New Roman"/>
                <w:sz w:val="20"/>
              </w:rPr>
              <w:t>Зимовниковского</w:t>
            </w:r>
            <w:proofErr w:type="spellEnd"/>
            <w:r w:rsidRPr="00040E35">
              <w:rPr>
                <w:rFonts w:ascii="Times New Roman" w:hAnsi="Times New Roman"/>
                <w:sz w:val="20"/>
              </w:rPr>
              <w:t xml:space="preserve"> собрания депутатов от 23.06.2023 № 13</w:t>
            </w:r>
          </w:p>
        </w:tc>
        <w:tc>
          <w:tcPr>
            <w:tcW w:w="992" w:type="dxa"/>
          </w:tcPr>
          <w:p w:rsidR="00CA316E" w:rsidRPr="00CA316E" w:rsidRDefault="00CA316E" w:rsidP="00CA316E">
            <w:pPr>
              <w:jc w:val="center"/>
              <w:rPr>
                <w:rFonts w:ascii="Times New Roman" w:hAnsi="Times New Roman"/>
              </w:rPr>
            </w:pPr>
            <w:r w:rsidRPr="00CA316E">
              <w:rPr>
                <w:rFonts w:ascii="Times New Roman" w:hAnsi="Times New Roman"/>
              </w:rPr>
              <w:lastRenderedPageBreak/>
              <w:t>10,1</w:t>
            </w:r>
          </w:p>
        </w:tc>
        <w:tc>
          <w:tcPr>
            <w:tcW w:w="993" w:type="dxa"/>
          </w:tcPr>
          <w:p w:rsidR="00CA316E" w:rsidRPr="00CA316E" w:rsidRDefault="00CA316E" w:rsidP="00CA316E">
            <w:pPr>
              <w:jc w:val="center"/>
              <w:rPr>
                <w:rFonts w:ascii="Times New Roman" w:hAnsi="Times New Roman"/>
              </w:rPr>
            </w:pPr>
            <w:r w:rsidRPr="00CA316E">
              <w:rPr>
                <w:rFonts w:ascii="Times New Roman" w:hAnsi="Times New Roman"/>
              </w:rPr>
              <w:t>10,1</w:t>
            </w:r>
          </w:p>
          <w:p w:rsidR="00CA316E" w:rsidRPr="00CA316E" w:rsidRDefault="00CA316E" w:rsidP="00CA3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</w:tcPr>
          <w:p w:rsidR="00CA316E" w:rsidRPr="0099618E" w:rsidRDefault="00CA316E" w:rsidP="00CA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155" w:type="dxa"/>
          </w:tcPr>
          <w:p w:rsidR="00CA316E" w:rsidRPr="0099618E" w:rsidRDefault="00CA316E" w:rsidP="00CA316E">
            <w:pPr>
              <w:jc w:val="center"/>
            </w:pPr>
          </w:p>
        </w:tc>
      </w:tr>
    </w:tbl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line="264" w:lineRule="auto"/>
      </w:pPr>
    </w:p>
    <w:p w:rsidR="003454E7" w:rsidRDefault="00653A7E" w:rsidP="003454E7">
      <w:pPr>
        <w:spacing w:line="264" w:lineRule="auto"/>
        <w:ind w:right="539"/>
        <w:jc w:val="center"/>
      </w:pPr>
      <w:r>
        <w:t>2</w:t>
      </w:r>
      <w:r w:rsidR="003454E7" w:rsidRPr="00A74ECD">
        <w:t>. Сведения об исполнении бюджетных ассигнований, предусмотренных на финансовое обеспе</w:t>
      </w:r>
      <w:r w:rsidR="003454E7">
        <w:t>чение реализации муниципальной</w:t>
      </w:r>
      <w:r w:rsidR="003454E7" w:rsidRPr="00A74ECD">
        <w:t xml:space="preserve"> программы</w:t>
      </w:r>
    </w:p>
    <w:p w:rsidR="003454E7" w:rsidRPr="00A74ECD" w:rsidRDefault="003454E7" w:rsidP="003454E7">
      <w:pPr>
        <w:spacing w:line="264" w:lineRule="auto"/>
        <w:ind w:right="539"/>
        <w:jc w:val="center"/>
      </w:pPr>
    </w:p>
    <w:tbl>
      <w:tblPr>
        <w:tblStyle w:val="4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153"/>
        <w:gridCol w:w="1276"/>
        <w:gridCol w:w="1417"/>
        <w:gridCol w:w="1399"/>
        <w:gridCol w:w="1985"/>
      </w:tblGrid>
      <w:tr w:rsidR="003454E7" w:rsidRPr="0099618E" w:rsidTr="00E83635">
        <w:trPr>
          <w:trHeight w:val="462"/>
          <w:jc w:val="center"/>
        </w:trPr>
        <w:tc>
          <w:tcPr>
            <w:tcW w:w="6799" w:type="dxa"/>
            <w:vMerge w:val="restart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2429" w:type="dxa"/>
            <w:gridSpan w:val="2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Исполнение, </w:t>
            </w:r>
          </w:p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399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985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E83635">
        <w:trPr>
          <w:trHeight w:val="523"/>
          <w:jc w:val="center"/>
        </w:trPr>
        <w:tc>
          <w:tcPr>
            <w:tcW w:w="6799" w:type="dxa"/>
            <w:vMerge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417" w:type="dxa"/>
            <w:vAlign w:val="center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399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454E7" w:rsidRPr="0099618E" w:rsidRDefault="003454E7" w:rsidP="003454E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E83635">
        <w:trPr>
          <w:trHeight w:val="216"/>
          <w:jc w:val="center"/>
        </w:trPr>
        <w:tc>
          <w:tcPr>
            <w:tcW w:w="679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3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99" w:type="dxa"/>
          </w:tcPr>
          <w:p w:rsidR="003454E7" w:rsidRPr="0099618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3454E7" w:rsidRPr="0099618E" w:rsidTr="00E83635">
        <w:trPr>
          <w:jc w:val="center"/>
        </w:trPr>
        <w:tc>
          <w:tcPr>
            <w:tcW w:w="6799" w:type="dxa"/>
            <w:vAlign w:val="center"/>
          </w:tcPr>
          <w:p w:rsidR="003454E7" w:rsidRPr="00512813" w:rsidRDefault="003454E7" w:rsidP="003454E7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Муниципальная   программа</w:t>
            </w:r>
            <w:r w:rsidR="00B858D4" w:rsidRPr="00512813">
              <w:rPr>
                <w:rFonts w:ascii="Times New Roman" w:hAnsi="Times New Roman"/>
                <w:color w:val="auto"/>
                <w:sz w:val="20"/>
              </w:rPr>
              <w:t xml:space="preserve"> «Развитие культуры</w:t>
            </w:r>
            <w:r w:rsidR="00AB5275">
              <w:rPr>
                <w:rFonts w:ascii="Times New Roman" w:hAnsi="Times New Roman"/>
                <w:color w:val="auto"/>
                <w:sz w:val="20"/>
              </w:rPr>
              <w:t xml:space="preserve"> и спорта</w:t>
            </w:r>
            <w:r w:rsidR="00B858D4" w:rsidRPr="00512813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t xml:space="preserve"> (всего), 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br/>
              <w:t>в том числе:</w:t>
            </w:r>
          </w:p>
        </w:tc>
        <w:tc>
          <w:tcPr>
            <w:tcW w:w="1153" w:type="dxa"/>
          </w:tcPr>
          <w:p w:rsidR="003454E7" w:rsidRPr="00512813" w:rsidRDefault="00AB527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5809,5</w:t>
            </w:r>
          </w:p>
        </w:tc>
        <w:tc>
          <w:tcPr>
            <w:tcW w:w="1276" w:type="dxa"/>
          </w:tcPr>
          <w:p w:rsidR="003454E7" w:rsidRPr="00512813" w:rsidRDefault="00AB527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5809,5</w:t>
            </w:r>
          </w:p>
        </w:tc>
        <w:tc>
          <w:tcPr>
            <w:tcW w:w="1417" w:type="dxa"/>
          </w:tcPr>
          <w:p w:rsidR="003454E7" w:rsidRPr="00512813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2823,7</w:t>
            </w:r>
          </w:p>
        </w:tc>
        <w:tc>
          <w:tcPr>
            <w:tcW w:w="1399" w:type="dxa"/>
          </w:tcPr>
          <w:p w:rsidR="003454E7" w:rsidRPr="00512813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48,6</w:t>
            </w:r>
          </w:p>
        </w:tc>
        <w:tc>
          <w:tcPr>
            <w:tcW w:w="1985" w:type="dxa"/>
          </w:tcPr>
          <w:p w:rsidR="003454E7" w:rsidRPr="00512813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454E7" w:rsidRPr="0099618E" w:rsidTr="00E83635">
        <w:trPr>
          <w:trHeight w:val="35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4E7" w:rsidRPr="00512813" w:rsidRDefault="003454E7" w:rsidP="003454E7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  <w:p w:rsidR="003454E7" w:rsidRPr="00512813" w:rsidRDefault="003454E7" w:rsidP="003454E7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3" w:type="dxa"/>
          </w:tcPr>
          <w:p w:rsidR="003454E7" w:rsidRPr="00512813" w:rsidRDefault="009D743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EB00D5">
              <w:rPr>
                <w:rFonts w:ascii="Times New Roman" w:hAnsi="Times New Roman"/>
                <w:color w:val="auto"/>
                <w:sz w:val="20"/>
              </w:rPr>
              <w:t>0,3</w:t>
            </w:r>
          </w:p>
          <w:p w:rsidR="00A90A92" w:rsidRPr="00512813" w:rsidRDefault="00A90A92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3454E7" w:rsidRPr="00512813" w:rsidRDefault="009D743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EB00D5">
              <w:rPr>
                <w:rFonts w:ascii="Times New Roman" w:hAnsi="Times New Roman"/>
                <w:color w:val="auto"/>
                <w:sz w:val="20"/>
              </w:rPr>
              <w:t>0,3</w:t>
            </w:r>
          </w:p>
        </w:tc>
        <w:tc>
          <w:tcPr>
            <w:tcW w:w="1417" w:type="dxa"/>
          </w:tcPr>
          <w:p w:rsidR="003454E7" w:rsidRPr="00512813" w:rsidRDefault="009D743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EB00D5">
              <w:rPr>
                <w:rFonts w:ascii="Times New Roman" w:hAnsi="Times New Roman"/>
                <w:color w:val="auto"/>
                <w:sz w:val="20"/>
              </w:rPr>
              <w:t>0,2</w:t>
            </w:r>
          </w:p>
        </w:tc>
        <w:tc>
          <w:tcPr>
            <w:tcW w:w="1399" w:type="dxa"/>
          </w:tcPr>
          <w:p w:rsidR="003454E7" w:rsidRPr="00512813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99,8</w:t>
            </w:r>
          </w:p>
        </w:tc>
        <w:tc>
          <w:tcPr>
            <w:tcW w:w="1985" w:type="dxa"/>
          </w:tcPr>
          <w:p w:rsidR="003454E7" w:rsidRPr="00512813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454E7" w:rsidRPr="0099618E" w:rsidTr="00E83635">
        <w:trPr>
          <w:trHeight w:val="322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E7" w:rsidRPr="00512813" w:rsidRDefault="003454E7" w:rsidP="003454E7">
            <w:pPr>
              <w:spacing w:after="200"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153" w:type="dxa"/>
          </w:tcPr>
          <w:p w:rsidR="003454E7" w:rsidRPr="00512813" w:rsidRDefault="009D743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50,0</w:t>
            </w:r>
          </w:p>
        </w:tc>
        <w:tc>
          <w:tcPr>
            <w:tcW w:w="1276" w:type="dxa"/>
          </w:tcPr>
          <w:p w:rsidR="003454E7" w:rsidRPr="00512813" w:rsidRDefault="009D743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50,0</w:t>
            </w:r>
          </w:p>
        </w:tc>
        <w:tc>
          <w:tcPr>
            <w:tcW w:w="1417" w:type="dxa"/>
          </w:tcPr>
          <w:p w:rsidR="003454E7" w:rsidRPr="00512813" w:rsidRDefault="009D7435" w:rsidP="00406349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50,0</w:t>
            </w:r>
          </w:p>
        </w:tc>
        <w:tc>
          <w:tcPr>
            <w:tcW w:w="1399" w:type="dxa"/>
          </w:tcPr>
          <w:p w:rsidR="003454E7" w:rsidRPr="00512813" w:rsidRDefault="009D743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985" w:type="dxa"/>
          </w:tcPr>
          <w:p w:rsidR="003454E7" w:rsidRPr="00512813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454E7" w:rsidRPr="0099618E" w:rsidTr="00E83635">
        <w:trPr>
          <w:jc w:val="center"/>
        </w:trPr>
        <w:tc>
          <w:tcPr>
            <w:tcW w:w="6799" w:type="dxa"/>
            <w:vAlign w:val="center"/>
          </w:tcPr>
          <w:p w:rsidR="003454E7" w:rsidRPr="00512813" w:rsidRDefault="003454E7" w:rsidP="003454E7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  <w:p w:rsidR="003454E7" w:rsidRPr="00512813" w:rsidRDefault="003454E7" w:rsidP="003454E7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3" w:type="dxa"/>
          </w:tcPr>
          <w:p w:rsidR="003454E7" w:rsidRPr="00512813" w:rsidRDefault="00EB00D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5749,2</w:t>
            </w:r>
          </w:p>
        </w:tc>
        <w:tc>
          <w:tcPr>
            <w:tcW w:w="1276" w:type="dxa"/>
          </w:tcPr>
          <w:p w:rsidR="003454E7" w:rsidRPr="00512813" w:rsidRDefault="00EB00D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5749,2</w:t>
            </w:r>
          </w:p>
        </w:tc>
        <w:tc>
          <w:tcPr>
            <w:tcW w:w="1417" w:type="dxa"/>
          </w:tcPr>
          <w:p w:rsidR="003454E7" w:rsidRPr="00512813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2763,5</w:t>
            </w:r>
          </w:p>
        </w:tc>
        <w:tc>
          <w:tcPr>
            <w:tcW w:w="1399" w:type="dxa"/>
          </w:tcPr>
          <w:p w:rsidR="003454E7" w:rsidRPr="00512813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48,1</w:t>
            </w:r>
          </w:p>
        </w:tc>
        <w:tc>
          <w:tcPr>
            <w:tcW w:w="1985" w:type="dxa"/>
          </w:tcPr>
          <w:p w:rsidR="003454E7" w:rsidRPr="00512813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00D5" w:rsidRPr="0099618E" w:rsidTr="00E83635">
        <w:trPr>
          <w:jc w:val="center"/>
        </w:trPr>
        <w:tc>
          <w:tcPr>
            <w:tcW w:w="6799" w:type="dxa"/>
            <w:vAlign w:val="center"/>
          </w:tcPr>
          <w:p w:rsidR="00EB00D5" w:rsidRPr="00512813" w:rsidRDefault="00EB00D5" w:rsidP="00EB00D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lastRenderedPageBreak/>
              <w:t>Внебюджетные источники</w:t>
            </w:r>
          </w:p>
          <w:p w:rsidR="00EB00D5" w:rsidRPr="00512813" w:rsidRDefault="00EB00D5" w:rsidP="00EB00D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3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99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EB00D5" w:rsidRPr="00512813" w:rsidRDefault="00EB00D5" w:rsidP="00EB00D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454E7" w:rsidRPr="0099618E" w:rsidTr="00E83635">
        <w:trPr>
          <w:jc w:val="center"/>
        </w:trPr>
        <w:tc>
          <w:tcPr>
            <w:tcW w:w="6799" w:type="dxa"/>
          </w:tcPr>
          <w:p w:rsidR="003454E7" w:rsidRPr="00512813" w:rsidRDefault="00EB00D5" w:rsidP="00EB00D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t>азвити</w:t>
            </w:r>
            <w:r>
              <w:rPr>
                <w:rFonts w:ascii="Times New Roman" w:hAnsi="Times New Roman"/>
                <w:color w:val="auto"/>
                <w:sz w:val="20"/>
              </w:rPr>
              <w:t>е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t xml:space="preserve"> культуры», в том числе</w:t>
            </w:r>
          </w:p>
        </w:tc>
        <w:tc>
          <w:tcPr>
            <w:tcW w:w="1153" w:type="dxa"/>
          </w:tcPr>
          <w:p w:rsidR="004D4245" w:rsidRPr="00512813" w:rsidRDefault="004D424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454E7" w:rsidRPr="00512813" w:rsidRDefault="00EB00D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5804,5</w:t>
            </w:r>
          </w:p>
        </w:tc>
        <w:tc>
          <w:tcPr>
            <w:tcW w:w="1276" w:type="dxa"/>
            <w:vAlign w:val="center"/>
          </w:tcPr>
          <w:p w:rsidR="001E3C94" w:rsidRDefault="001E3C94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454E7" w:rsidRPr="00512813" w:rsidRDefault="00EB00D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5804,5</w:t>
            </w:r>
          </w:p>
        </w:tc>
        <w:tc>
          <w:tcPr>
            <w:tcW w:w="1417" w:type="dxa"/>
          </w:tcPr>
          <w:p w:rsidR="008E184F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D4245" w:rsidRPr="00512813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2763,5</w:t>
            </w:r>
          </w:p>
        </w:tc>
        <w:tc>
          <w:tcPr>
            <w:tcW w:w="1399" w:type="dxa"/>
          </w:tcPr>
          <w:p w:rsidR="008E184F" w:rsidRDefault="008E184F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A45D4" w:rsidRPr="00512813" w:rsidRDefault="008E184F" w:rsidP="008E184F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47,6</w:t>
            </w:r>
          </w:p>
        </w:tc>
        <w:tc>
          <w:tcPr>
            <w:tcW w:w="1985" w:type="dxa"/>
          </w:tcPr>
          <w:p w:rsidR="003454E7" w:rsidRPr="00512813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D7435" w:rsidRPr="0099618E" w:rsidTr="003A7242">
        <w:trPr>
          <w:trHeight w:val="353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435" w:rsidRPr="00512813" w:rsidRDefault="009D7435" w:rsidP="009D743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  <w:p w:rsidR="009D7435" w:rsidRPr="00512813" w:rsidRDefault="009D7435" w:rsidP="009D743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3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10,3</w:t>
            </w:r>
          </w:p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10,3</w:t>
            </w:r>
          </w:p>
        </w:tc>
        <w:tc>
          <w:tcPr>
            <w:tcW w:w="1417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10,2</w:t>
            </w:r>
          </w:p>
        </w:tc>
        <w:tc>
          <w:tcPr>
            <w:tcW w:w="1399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99,8</w:t>
            </w:r>
          </w:p>
        </w:tc>
        <w:tc>
          <w:tcPr>
            <w:tcW w:w="1985" w:type="dxa"/>
          </w:tcPr>
          <w:p w:rsidR="009D7435" w:rsidRPr="00512813" w:rsidRDefault="009D7435" w:rsidP="009D7435">
            <w:pPr>
              <w:spacing w:after="200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D7435" w:rsidRPr="0099618E" w:rsidTr="00E83635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435" w:rsidRPr="00512813" w:rsidRDefault="009D7435" w:rsidP="009D7435">
            <w:pPr>
              <w:spacing w:after="200"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153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50,0</w:t>
            </w:r>
          </w:p>
        </w:tc>
        <w:tc>
          <w:tcPr>
            <w:tcW w:w="1276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50,0</w:t>
            </w:r>
          </w:p>
        </w:tc>
        <w:tc>
          <w:tcPr>
            <w:tcW w:w="1417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50,0</w:t>
            </w:r>
          </w:p>
        </w:tc>
        <w:tc>
          <w:tcPr>
            <w:tcW w:w="1399" w:type="dxa"/>
          </w:tcPr>
          <w:p w:rsidR="009D7435" w:rsidRPr="00512813" w:rsidRDefault="009D7435" w:rsidP="009D743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985" w:type="dxa"/>
          </w:tcPr>
          <w:p w:rsidR="009D7435" w:rsidRPr="00512813" w:rsidRDefault="009D7435" w:rsidP="009D7435">
            <w:pPr>
              <w:spacing w:after="200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454E7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4E7" w:rsidRPr="00512813" w:rsidRDefault="003454E7" w:rsidP="00A90A92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  <w:p w:rsidR="003454E7" w:rsidRPr="00512813" w:rsidRDefault="003454E7" w:rsidP="00A90A92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3" w:type="dxa"/>
          </w:tcPr>
          <w:p w:rsidR="004D4245" w:rsidRPr="00512813" w:rsidRDefault="004D4245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454E7" w:rsidRPr="00512813" w:rsidRDefault="008E184F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5744,2</w:t>
            </w:r>
          </w:p>
        </w:tc>
        <w:tc>
          <w:tcPr>
            <w:tcW w:w="1276" w:type="dxa"/>
            <w:vAlign w:val="center"/>
          </w:tcPr>
          <w:p w:rsidR="004D4245" w:rsidRPr="00512813" w:rsidRDefault="004D4245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454E7" w:rsidRPr="00512813" w:rsidRDefault="008E184F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5744,2</w:t>
            </w:r>
          </w:p>
        </w:tc>
        <w:tc>
          <w:tcPr>
            <w:tcW w:w="1417" w:type="dxa"/>
          </w:tcPr>
          <w:p w:rsidR="003454E7" w:rsidRPr="00512813" w:rsidRDefault="003454E7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D4245" w:rsidRPr="00512813" w:rsidRDefault="008E184F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2763,5</w:t>
            </w:r>
          </w:p>
        </w:tc>
        <w:tc>
          <w:tcPr>
            <w:tcW w:w="1399" w:type="dxa"/>
          </w:tcPr>
          <w:p w:rsidR="003454E7" w:rsidRPr="00512813" w:rsidRDefault="003454E7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A45D4" w:rsidRPr="00512813" w:rsidRDefault="008E184F" w:rsidP="00A90A92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48,1</w:t>
            </w:r>
          </w:p>
        </w:tc>
        <w:tc>
          <w:tcPr>
            <w:tcW w:w="1985" w:type="dxa"/>
          </w:tcPr>
          <w:p w:rsidR="003454E7" w:rsidRPr="00512813" w:rsidRDefault="003454E7" w:rsidP="00A90A92">
            <w:pPr>
              <w:spacing w:after="200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00D5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0D5" w:rsidRPr="00512813" w:rsidRDefault="00EB00D5" w:rsidP="00EB00D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  <w:p w:rsidR="00EB00D5" w:rsidRPr="00512813" w:rsidRDefault="00EB00D5" w:rsidP="00EB00D5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3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99" w:type="dxa"/>
          </w:tcPr>
          <w:p w:rsidR="00EB00D5" w:rsidRPr="00512813" w:rsidRDefault="00EB00D5" w:rsidP="00EB00D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EB00D5" w:rsidRPr="00512813" w:rsidRDefault="00EB00D5" w:rsidP="00EB00D5">
            <w:pPr>
              <w:spacing w:after="200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5368C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68C" w:rsidRPr="00512813" w:rsidRDefault="0095368C" w:rsidP="001E3C94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</w:t>
            </w:r>
            <w:r w:rsidR="001E3C94">
              <w:rPr>
                <w:rFonts w:ascii="Times New Roman" w:hAnsi="Times New Roman"/>
                <w:color w:val="auto"/>
                <w:sz w:val="20"/>
              </w:rPr>
              <w:t>Р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t>азвити</w:t>
            </w:r>
            <w:r w:rsidR="001E3C94">
              <w:rPr>
                <w:rFonts w:ascii="Times New Roman" w:hAnsi="Times New Roman"/>
                <w:color w:val="auto"/>
                <w:sz w:val="20"/>
              </w:rPr>
              <w:t>е физической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t xml:space="preserve"> культуры</w:t>
            </w:r>
            <w:r w:rsidR="001E3C94">
              <w:rPr>
                <w:rFonts w:ascii="Times New Roman" w:hAnsi="Times New Roman"/>
                <w:color w:val="auto"/>
                <w:sz w:val="20"/>
              </w:rPr>
              <w:t xml:space="preserve"> и массового спорта</w:t>
            </w:r>
            <w:r w:rsidRPr="00512813">
              <w:rPr>
                <w:rFonts w:ascii="Times New Roman" w:hAnsi="Times New Roman"/>
                <w:color w:val="auto"/>
                <w:sz w:val="20"/>
              </w:rPr>
              <w:t>», в том числе</w:t>
            </w:r>
          </w:p>
        </w:tc>
        <w:tc>
          <w:tcPr>
            <w:tcW w:w="1153" w:type="dxa"/>
          </w:tcPr>
          <w:p w:rsidR="004D4245" w:rsidRPr="00512813" w:rsidRDefault="004D424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5368C" w:rsidRPr="00512813" w:rsidRDefault="001E3C94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276" w:type="dxa"/>
            <w:vAlign w:val="center"/>
          </w:tcPr>
          <w:p w:rsidR="004D4245" w:rsidRPr="00512813" w:rsidRDefault="004D4245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5368C" w:rsidRPr="00512813" w:rsidRDefault="001E3C94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417" w:type="dxa"/>
          </w:tcPr>
          <w:p w:rsidR="0095368C" w:rsidRPr="00512813" w:rsidRDefault="0095368C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D4245" w:rsidRPr="00512813" w:rsidRDefault="001E3C94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99" w:type="dxa"/>
          </w:tcPr>
          <w:p w:rsidR="0095368C" w:rsidRPr="00512813" w:rsidRDefault="0095368C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AE7903" w:rsidRPr="00512813" w:rsidRDefault="001E3C94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985" w:type="dxa"/>
          </w:tcPr>
          <w:p w:rsidR="0095368C" w:rsidRPr="00512813" w:rsidRDefault="0095368C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3C94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4" w:rsidRPr="00512813" w:rsidRDefault="001E3C94" w:rsidP="001E3C94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153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99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1E3C94" w:rsidRPr="00512813" w:rsidRDefault="001E3C94" w:rsidP="001E3C9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3C94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4" w:rsidRPr="00512813" w:rsidRDefault="001E3C94" w:rsidP="001E3C94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153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99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1E3C94" w:rsidRPr="00512813" w:rsidRDefault="001E3C94" w:rsidP="001E3C9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3C94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4" w:rsidRPr="00512813" w:rsidRDefault="001E3C94" w:rsidP="001E3C94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153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276" w:type="dxa"/>
            <w:vAlign w:val="center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417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99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985" w:type="dxa"/>
          </w:tcPr>
          <w:p w:rsidR="001E3C94" w:rsidRPr="00512813" w:rsidRDefault="001E3C94" w:rsidP="001E3C9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E3C94" w:rsidRPr="0099618E" w:rsidTr="00E83635">
        <w:trPr>
          <w:jc w:val="center"/>
        </w:trPr>
        <w:tc>
          <w:tcPr>
            <w:tcW w:w="6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C94" w:rsidRPr="00512813" w:rsidRDefault="001E3C94" w:rsidP="001E3C94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512813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153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399" w:type="dxa"/>
          </w:tcPr>
          <w:p w:rsidR="001E3C94" w:rsidRPr="00512813" w:rsidRDefault="001E3C94" w:rsidP="001E3C9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</w:tcPr>
          <w:p w:rsidR="001E3C94" w:rsidRPr="00512813" w:rsidRDefault="001E3C94" w:rsidP="001E3C9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 w:rsidSect="004D0790">
          <w:headerReference w:type="default" r:id="rId8"/>
          <w:headerReference w:type="first" r:id="rId9"/>
          <w:footerReference w:type="first" r:id="rId10"/>
          <w:pgSz w:w="16838" w:h="11906" w:orient="landscape"/>
          <w:pgMar w:top="1702" w:right="962" w:bottom="284" w:left="1134" w:header="709" w:footer="0" w:gutter="0"/>
          <w:cols w:space="720"/>
        </w:sectPr>
      </w:pPr>
    </w:p>
    <w:p w:rsidR="003454E7" w:rsidRPr="00A74ECD" w:rsidRDefault="003454E7" w:rsidP="003454E7">
      <w:pPr>
        <w:tabs>
          <w:tab w:val="left" w:pos="9669"/>
        </w:tabs>
        <w:spacing w:line="264" w:lineRule="auto"/>
        <w:ind w:right="536"/>
      </w:pPr>
    </w:p>
    <w:p w:rsidR="003454E7" w:rsidRPr="00A74ECD" w:rsidRDefault="003454E7" w:rsidP="003454E7">
      <w:pPr>
        <w:spacing w:line="264" w:lineRule="auto"/>
      </w:pPr>
    </w:p>
    <w:p w:rsidR="003454E7" w:rsidRPr="00A74ECD" w:rsidRDefault="00653A7E" w:rsidP="003454E7">
      <w:pPr>
        <w:widowControl w:val="0"/>
        <w:spacing w:before="220"/>
        <w:ind w:firstLine="540"/>
        <w:jc w:val="center"/>
      </w:pPr>
      <w:r>
        <w:t>3</w:t>
      </w:r>
      <w:r w:rsidR="003454E7" w:rsidRPr="00A74ECD">
        <w:t>. Инф</w:t>
      </w:r>
      <w:r w:rsidR="003454E7">
        <w:t>ормация о рисках муниципальной</w:t>
      </w:r>
      <w:r w:rsidR="003454E7" w:rsidRPr="00A74ECD">
        <w:t xml:space="preserve"> программы</w:t>
      </w:r>
    </w:p>
    <w:p w:rsidR="003454E7" w:rsidRPr="00A74ECD" w:rsidRDefault="003454E7" w:rsidP="003454E7">
      <w:pPr>
        <w:widowControl w:val="0"/>
        <w:spacing w:before="220"/>
        <w:ind w:firstLine="540"/>
        <w:jc w:val="center"/>
      </w:pPr>
    </w:p>
    <w:tbl>
      <w:tblPr>
        <w:tblStyle w:val="4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538"/>
        <w:gridCol w:w="1856"/>
        <w:gridCol w:w="2068"/>
        <w:gridCol w:w="1962"/>
        <w:gridCol w:w="1782"/>
        <w:gridCol w:w="1701"/>
        <w:gridCol w:w="1985"/>
      </w:tblGrid>
      <w:tr w:rsidR="003454E7" w:rsidRPr="0099618E" w:rsidTr="004D0790">
        <w:tc>
          <w:tcPr>
            <w:tcW w:w="709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38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856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Описание риска</w:t>
            </w:r>
          </w:p>
        </w:tc>
        <w:tc>
          <w:tcPr>
            <w:tcW w:w="2068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риска</w:t>
            </w:r>
          </w:p>
        </w:tc>
        <w:tc>
          <w:tcPr>
            <w:tcW w:w="1782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Планируемые меры реагирования</w:t>
            </w:r>
          </w:p>
        </w:tc>
        <w:tc>
          <w:tcPr>
            <w:tcW w:w="1701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Срок выполнения меры реагирования</w:t>
            </w:r>
          </w:p>
        </w:tc>
        <w:tc>
          <w:tcPr>
            <w:tcW w:w="1985" w:type="dxa"/>
          </w:tcPr>
          <w:p w:rsidR="003454E7" w:rsidRPr="0099618E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за принятие мер реагирования (ФИО, должность, организация)</w:t>
            </w:r>
          </w:p>
        </w:tc>
      </w:tr>
      <w:tr w:rsidR="003454E7" w:rsidRPr="00A74ECD" w:rsidTr="004D0790">
        <w:tc>
          <w:tcPr>
            <w:tcW w:w="709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8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6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8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62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2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widowControl w:val="0"/>
        <w:ind w:firstLine="539"/>
        <w:jc w:val="center"/>
      </w:pPr>
    </w:p>
    <w:p w:rsidR="003454E7" w:rsidRPr="00A74ECD" w:rsidRDefault="00653A7E" w:rsidP="003454E7">
      <w:pPr>
        <w:widowControl w:val="0"/>
        <w:spacing w:before="220"/>
        <w:ind w:firstLine="540"/>
        <w:jc w:val="center"/>
      </w:pPr>
      <w:r>
        <w:t>4</w:t>
      </w:r>
      <w:r w:rsidR="003454E7" w:rsidRPr="00A74ECD">
        <w:t>. Дополнительная информация</w:t>
      </w:r>
    </w:p>
    <w:p w:rsidR="003454E7" w:rsidRPr="00A74ECD" w:rsidRDefault="003454E7" w:rsidP="003454E7">
      <w:pPr>
        <w:widowControl w:val="0"/>
        <w:spacing w:before="220"/>
        <w:ind w:firstLine="540"/>
        <w:jc w:val="center"/>
      </w:pPr>
    </w:p>
    <w:tbl>
      <w:tblPr>
        <w:tblStyle w:val="4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3454E7" w:rsidRPr="00A74ECD" w:rsidTr="004D0790">
        <w:trPr>
          <w:trHeight w:val="775"/>
        </w:trPr>
        <w:tc>
          <w:tcPr>
            <w:tcW w:w="14601" w:type="dxa"/>
          </w:tcPr>
          <w:p w:rsidR="003454E7" w:rsidRPr="00A74ECD" w:rsidRDefault="003454E7" w:rsidP="009A40D5">
            <w:pPr>
              <w:widowControl w:val="0"/>
              <w:spacing w:before="22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Дополнительная информация о</w:t>
            </w:r>
            <w:r>
              <w:rPr>
                <w:rFonts w:ascii="Times New Roman" w:hAnsi="Times New Roman"/>
                <w:sz w:val="20"/>
              </w:rPr>
              <w:t xml:space="preserve"> ходе реализации муниципальной</w:t>
            </w:r>
            <w:r w:rsidRPr="00A74ECD">
              <w:rPr>
                <w:rFonts w:ascii="Times New Roman" w:hAnsi="Times New Roman"/>
                <w:sz w:val="20"/>
              </w:rPr>
              <w:t xml:space="preserve"> программы</w:t>
            </w:r>
          </w:p>
        </w:tc>
      </w:tr>
      <w:tr w:rsidR="003454E7" w:rsidRPr="00A74ECD" w:rsidTr="004D0790">
        <w:trPr>
          <w:trHeight w:val="565"/>
        </w:trPr>
        <w:tc>
          <w:tcPr>
            <w:tcW w:w="14601" w:type="dxa"/>
          </w:tcPr>
          <w:p w:rsidR="003454E7" w:rsidRPr="00A74ECD" w:rsidRDefault="003454E7" w:rsidP="003454E7">
            <w:pPr>
              <w:widowControl w:val="0"/>
              <w:spacing w:before="22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widowControl w:val="0"/>
        <w:ind w:left="8505" w:firstLine="709"/>
        <w:jc w:val="center"/>
        <w:outlineLvl w:val="0"/>
      </w:pPr>
    </w:p>
    <w:p w:rsidR="003454E7" w:rsidRPr="00A74ECD" w:rsidRDefault="003454E7" w:rsidP="003454E7">
      <w:pPr>
        <w:spacing w:line="264" w:lineRule="auto"/>
      </w:pPr>
      <w:r w:rsidRPr="00A74ECD">
        <w:br w:type="page"/>
      </w:r>
    </w:p>
    <w:p w:rsidR="003454E7" w:rsidRPr="00A74ECD" w:rsidRDefault="003454E7" w:rsidP="003454E7">
      <w:pPr>
        <w:spacing w:after="200" w:line="276" w:lineRule="auto"/>
        <w:rPr>
          <w:rFonts w:ascii="Calibri" w:hAnsi="Calibri"/>
        </w:rPr>
        <w:sectPr w:rsidR="003454E7" w:rsidRPr="00A74ECD">
          <w:headerReference w:type="default" r:id="rId11"/>
          <w:headerReference w:type="first" r:id="rId12"/>
          <w:footerReference w:type="first" r:id="rId13"/>
          <w:pgSz w:w="16838" w:h="11906" w:orient="landscape"/>
          <w:pgMar w:top="426" w:right="567" w:bottom="284" w:left="567" w:header="709" w:footer="0" w:gutter="0"/>
          <w:cols w:space="720"/>
        </w:sectPr>
      </w:pPr>
    </w:p>
    <w:tbl>
      <w:tblPr>
        <w:tblStyle w:val="43"/>
        <w:tblW w:w="151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118"/>
      </w:tblGrid>
      <w:tr w:rsidR="003454E7" w:rsidRPr="00A74ECD" w:rsidTr="001B7E81">
        <w:trPr>
          <w:trHeight w:val="2376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3454E7" w:rsidRPr="00A74ECD" w:rsidRDefault="003454E7" w:rsidP="003454E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27E7" w:rsidRPr="00467583" w:rsidRDefault="007527E7" w:rsidP="00752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58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527E7" w:rsidRPr="00467583" w:rsidRDefault="007527E7" w:rsidP="00752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Глава Администрации Кутейниковского сельского поселения</w:t>
            </w:r>
          </w:p>
          <w:p w:rsidR="007527E7" w:rsidRPr="00467583" w:rsidRDefault="007527E7" w:rsidP="00752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А.П. Щука</w:t>
            </w:r>
          </w:p>
          <w:p w:rsidR="003454E7" w:rsidRPr="00467583" w:rsidRDefault="003454E7" w:rsidP="003454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454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454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54E7" w:rsidRPr="00467583" w:rsidRDefault="003454E7" w:rsidP="00345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4E7" w:rsidRPr="0051361C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1361C">
        <w:rPr>
          <w:b/>
          <w:sz w:val="28"/>
          <w:szCs w:val="28"/>
        </w:rPr>
        <w:t xml:space="preserve">ОТЧЕТ </w:t>
      </w:r>
    </w:p>
    <w:p w:rsidR="003454E7" w:rsidRPr="0051361C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1361C">
        <w:rPr>
          <w:b/>
          <w:sz w:val="28"/>
          <w:szCs w:val="28"/>
        </w:rPr>
        <w:t xml:space="preserve">О ХОДЕ РЕАЛИЗАЦИИ </w:t>
      </w:r>
    </w:p>
    <w:p w:rsidR="003454E7" w:rsidRPr="0051361C" w:rsidRDefault="0051361C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1361C">
        <w:rPr>
          <w:b/>
          <w:sz w:val="28"/>
          <w:szCs w:val="28"/>
        </w:rPr>
        <w:t>КОМПЛЕКСОВ</w:t>
      </w:r>
      <w:r w:rsidR="003454E7" w:rsidRPr="0051361C">
        <w:rPr>
          <w:b/>
          <w:sz w:val="28"/>
          <w:szCs w:val="28"/>
        </w:rPr>
        <w:t xml:space="preserve"> ПРОЦЕССНЫХ МЕРОПРИЯТИЙ</w:t>
      </w:r>
    </w:p>
    <w:p w:rsidR="003454E7" w:rsidRPr="0051361C" w:rsidRDefault="003454E7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1361C">
        <w:rPr>
          <w:b/>
          <w:sz w:val="28"/>
          <w:szCs w:val="28"/>
        </w:rPr>
        <w:t xml:space="preserve"> «</w:t>
      </w:r>
      <w:r w:rsidR="004E6860" w:rsidRPr="004E6860">
        <w:rPr>
          <w:b/>
          <w:sz w:val="28"/>
          <w:szCs w:val="28"/>
        </w:rPr>
        <w:t>Развитие культуры</w:t>
      </w:r>
      <w:r w:rsidRPr="0051361C">
        <w:rPr>
          <w:b/>
          <w:sz w:val="28"/>
          <w:szCs w:val="28"/>
        </w:rPr>
        <w:t>»</w:t>
      </w:r>
    </w:p>
    <w:p w:rsidR="0051361C" w:rsidRPr="0051361C" w:rsidRDefault="0051361C" w:rsidP="003454E7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1361C">
        <w:rPr>
          <w:b/>
          <w:sz w:val="28"/>
          <w:szCs w:val="28"/>
        </w:rPr>
        <w:t>«</w:t>
      </w:r>
      <w:r w:rsidR="004E6860" w:rsidRPr="004E6860">
        <w:rPr>
          <w:b/>
          <w:sz w:val="28"/>
          <w:szCs w:val="28"/>
        </w:rPr>
        <w:t>Развитие физической культуры и массового спорта</w:t>
      </w:r>
      <w:r>
        <w:rPr>
          <w:b/>
          <w:sz w:val="28"/>
          <w:szCs w:val="28"/>
        </w:rPr>
        <w:t>»</w:t>
      </w:r>
    </w:p>
    <w:p w:rsidR="003454E7" w:rsidRPr="0051361C" w:rsidRDefault="001948E9" w:rsidP="001948E9">
      <w:pPr>
        <w:spacing w:after="200" w:line="276" w:lineRule="auto"/>
        <w:contextualSpacing/>
        <w:jc w:val="center"/>
        <w:rPr>
          <w:sz w:val="28"/>
          <w:szCs w:val="28"/>
        </w:rPr>
      </w:pPr>
      <w:r w:rsidRPr="0051361C">
        <w:rPr>
          <w:b/>
          <w:sz w:val="28"/>
          <w:szCs w:val="28"/>
        </w:rPr>
        <w:t>за</w:t>
      </w:r>
      <w:r w:rsidR="003454E7" w:rsidRPr="0051361C">
        <w:rPr>
          <w:b/>
          <w:sz w:val="28"/>
          <w:szCs w:val="28"/>
        </w:rPr>
        <w:t xml:space="preserve"> </w:t>
      </w:r>
      <w:r w:rsidRPr="0051361C">
        <w:rPr>
          <w:b/>
          <w:sz w:val="28"/>
          <w:szCs w:val="28"/>
        </w:rPr>
        <w:t xml:space="preserve">1 </w:t>
      </w:r>
      <w:r w:rsidR="007A5696">
        <w:rPr>
          <w:b/>
          <w:sz w:val="28"/>
          <w:szCs w:val="28"/>
        </w:rPr>
        <w:t>полугодие</w:t>
      </w:r>
      <w:r w:rsidRPr="0051361C">
        <w:rPr>
          <w:b/>
          <w:sz w:val="28"/>
          <w:szCs w:val="28"/>
        </w:rPr>
        <w:t xml:space="preserve"> 2025 года</w:t>
      </w:r>
    </w:p>
    <w:p w:rsidR="00DE0ACA" w:rsidRDefault="00DE0ACA" w:rsidP="003454E7">
      <w:pPr>
        <w:spacing w:after="200" w:line="276" w:lineRule="auto"/>
        <w:ind w:right="536"/>
        <w:contextualSpacing/>
        <w:jc w:val="center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center"/>
      </w:pPr>
      <w:r w:rsidRPr="00A74ECD">
        <w:t>1.Сведения о достижении показателей комплекса процессных мероприятий</w:t>
      </w:r>
    </w:p>
    <w:tbl>
      <w:tblPr>
        <w:tblStyle w:val="43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992"/>
        <w:gridCol w:w="991"/>
        <w:gridCol w:w="1134"/>
        <w:gridCol w:w="1347"/>
      </w:tblGrid>
      <w:tr w:rsidR="003454E7" w:rsidRPr="0099618E" w:rsidTr="004D0790">
        <w:trPr>
          <w:jc w:val="center"/>
        </w:trPr>
        <w:tc>
          <w:tcPr>
            <w:tcW w:w="567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показател</w:t>
            </w:r>
            <w:bookmarkStart w:id="0" w:name="_Ref129366428"/>
            <w:r w:rsidRPr="0099618E">
              <w:rPr>
                <w:rFonts w:ascii="Times New Roman" w:hAnsi="Times New Roman"/>
                <w:sz w:val="20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</w:p>
        </w:tc>
        <w:tc>
          <w:tcPr>
            <w:tcW w:w="1347" w:type="dxa"/>
            <w:vAlign w:val="center"/>
          </w:tcPr>
          <w:p w:rsidR="003454E7" w:rsidRPr="0099618E" w:rsidRDefault="003454E7" w:rsidP="009A40D5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99618E" w:rsidTr="004D0790">
        <w:trPr>
          <w:jc w:val="center"/>
        </w:trPr>
        <w:tc>
          <w:tcPr>
            <w:tcW w:w="56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1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7" w:type="dxa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802685" w:rsidRPr="0099618E" w:rsidTr="003A7242">
        <w:trPr>
          <w:jc w:val="center"/>
        </w:trPr>
        <w:tc>
          <w:tcPr>
            <w:tcW w:w="567" w:type="dxa"/>
          </w:tcPr>
          <w:p w:rsidR="00802685" w:rsidRPr="0099618E" w:rsidRDefault="00802685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388" w:type="dxa"/>
            <w:gridSpan w:val="13"/>
          </w:tcPr>
          <w:p w:rsidR="00802685" w:rsidRPr="0051361C" w:rsidRDefault="00802685" w:rsidP="004E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1C">
              <w:rPr>
                <w:rFonts w:ascii="Times New Roman" w:hAnsi="Times New Roman"/>
                <w:sz w:val="24"/>
                <w:szCs w:val="24"/>
              </w:rPr>
              <w:t>Задача 1  комплекса процессных мероприятий «Созданы условия для развития муниципальных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Кутейниковского сельского поселения</w:t>
            </w:r>
            <w:r w:rsidRPr="005136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D29B2" w:rsidRPr="0099618E" w:rsidTr="004D0790">
        <w:trPr>
          <w:jc w:val="center"/>
        </w:trPr>
        <w:tc>
          <w:tcPr>
            <w:tcW w:w="56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6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29B2" w:rsidRPr="004E6860" w:rsidRDefault="004E6860" w:rsidP="000D29B2">
            <w:pPr>
              <w:rPr>
                <w:rFonts w:ascii="Times New Roman" w:hAnsi="Times New Roman"/>
                <w:sz w:val="20"/>
              </w:rPr>
            </w:pPr>
            <w:r w:rsidRPr="004E6860">
              <w:rPr>
                <w:rFonts w:ascii="Times New Roman" w:hAnsi="Times New Roman"/>
                <w:kern w:val="2"/>
                <w:sz w:val="20"/>
              </w:rPr>
              <w:t>Доля объектов культур</w:t>
            </w:r>
            <w:r w:rsidRPr="004E6860">
              <w:rPr>
                <w:rFonts w:ascii="Times New Roman" w:hAnsi="Times New Roman"/>
                <w:kern w:val="2"/>
                <w:sz w:val="20"/>
              </w:rPr>
              <w:softHyphen/>
              <w:t xml:space="preserve">ного наследия </w:t>
            </w:r>
            <w:r w:rsidRPr="004E6860">
              <w:rPr>
                <w:rFonts w:ascii="Times New Roman" w:hAnsi="Times New Roman"/>
                <w:spacing w:val="-6"/>
                <w:kern w:val="2"/>
                <w:sz w:val="20"/>
              </w:rPr>
              <w:t>муниципальной</w:t>
            </w:r>
            <w:r w:rsidRPr="004E6860">
              <w:rPr>
                <w:rFonts w:ascii="Times New Roman" w:hAnsi="Times New Roman"/>
                <w:kern w:val="2"/>
                <w:sz w:val="20"/>
              </w:rPr>
              <w:t xml:space="preserve"> собствен</w:t>
            </w:r>
            <w:r w:rsidRPr="004E6860">
              <w:rPr>
                <w:rFonts w:ascii="Times New Roman" w:hAnsi="Times New Roman"/>
                <w:kern w:val="2"/>
                <w:sz w:val="20"/>
              </w:rPr>
              <w:softHyphen/>
              <w:t>ности, находящихс</w:t>
            </w:r>
            <w:r w:rsidRPr="004E6860">
              <w:rPr>
                <w:rFonts w:ascii="Times New Roman" w:hAnsi="Times New Roman"/>
                <w:kern w:val="2"/>
                <w:sz w:val="20"/>
              </w:rPr>
              <w:lastRenderedPageBreak/>
              <w:t>я в удовлетворитель</w:t>
            </w:r>
            <w:r w:rsidRPr="004E6860">
              <w:rPr>
                <w:rFonts w:ascii="Times New Roman" w:hAnsi="Times New Roman"/>
                <w:kern w:val="2"/>
                <w:sz w:val="20"/>
              </w:rPr>
              <w:softHyphen/>
              <w:t xml:space="preserve">ном состоянии, в общем количестве объектов </w:t>
            </w:r>
            <w:r w:rsidRPr="004E6860">
              <w:rPr>
                <w:rFonts w:ascii="Times New Roman" w:hAnsi="Times New Roman"/>
                <w:spacing w:val="-6"/>
                <w:kern w:val="2"/>
                <w:sz w:val="20"/>
              </w:rPr>
              <w:t>культур</w:t>
            </w:r>
            <w:r w:rsidRPr="004E6860">
              <w:rPr>
                <w:rFonts w:ascii="Times New Roman" w:hAnsi="Times New Roman"/>
                <w:spacing w:val="-6"/>
                <w:kern w:val="2"/>
                <w:sz w:val="20"/>
              </w:rPr>
              <w:softHyphen/>
              <w:t>ного наследия муниципальной</w:t>
            </w:r>
            <w:r w:rsidRPr="004E6860">
              <w:rPr>
                <w:rFonts w:ascii="Times New Roman" w:hAnsi="Times New Roman"/>
                <w:kern w:val="2"/>
                <w:sz w:val="20"/>
              </w:rPr>
              <w:t xml:space="preserve"> собственности</w:t>
            </w:r>
          </w:p>
        </w:tc>
        <w:tc>
          <w:tcPr>
            <w:tcW w:w="993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 w:rsidRPr="00073C93">
              <w:rPr>
                <w:rFonts w:ascii="Times New Roman" w:hAnsi="Times New Roman"/>
                <w:color w:val="auto"/>
                <w:sz w:val="20"/>
              </w:rPr>
              <w:t>возрастание</w:t>
            </w:r>
          </w:p>
        </w:tc>
        <w:tc>
          <w:tcPr>
            <w:tcW w:w="993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993" w:type="dxa"/>
          </w:tcPr>
          <w:p w:rsidR="000D29B2" w:rsidRPr="0099618E" w:rsidRDefault="000D29B2" w:rsidP="000D29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района на период до 2030 года, утвержденная решением </w:t>
            </w:r>
            <w:proofErr w:type="spellStart"/>
            <w:r>
              <w:rPr>
                <w:rFonts w:ascii="Times New Roman" w:hAnsi="Times New Roman"/>
                <w:sz w:val="20"/>
              </w:rPr>
              <w:t>Зимовниковского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собрания районных депутатов от 23.06.2023 №131</w:t>
            </w:r>
          </w:p>
        </w:tc>
        <w:tc>
          <w:tcPr>
            <w:tcW w:w="992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100,0</w:t>
            </w:r>
          </w:p>
        </w:tc>
        <w:tc>
          <w:tcPr>
            <w:tcW w:w="991" w:type="dxa"/>
          </w:tcPr>
          <w:p w:rsidR="000D29B2" w:rsidRPr="0099618E" w:rsidRDefault="00512813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34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02685" w:rsidRPr="0099618E" w:rsidTr="003A7242">
        <w:trPr>
          <w:trHeight w:val="70"/>
          <w:jc w:val="center"/>
        </w:trPr>
        <w:tc>
          <w:tcPr>
            <w:tcW w:w="567" w:type="dxa"/>
          </w:tcPr>
          <w:p w:rsidR="00802685" w:rsidRDefault="00802685" w:rsidP="000D29B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4388" w:type="dxa"/>
            <w:gridSpan w:val="13"/>
          </w:tcPr>
          <w:p w:rsidR="00802685" w:rsidRPr="0099618E" w:rsidRDefault="00802685" w:rsidP="000D29B2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Задача 2 комплекса процессных мероприятий </w:t>
            </w:r>
            <w:r w:rsidRPr="006276F9">
              <w:rPr>
                <w:rFonts w:ascii="Times New Roman" w:hAnsi="Times New Roman"/>
                <w:sz w:val="24"/>
              </w:rPr>
              <w:t>"</w:t>
            </w:r>
            <w:r w:rsidRPr="00F957BA">
              <w:rPr>
                <w:rFonts w:ascii="Times New Roman" w:hAnsi="Times New Roman"/>
                <w:kern w:val="2"/>
                <w:sz w:val="24"/>
                <w:szCs w:val="24"/>
              </w:rPr>
              <w:t>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  <w:r w:rsidRPr="00F957BA">
              <w:rPr>
                <w:rFonts w:ascii="Times New Roman" w:hAnsi="Times New Roman"/>
                <w:sz w:val="24"/>
              </w:rPr>
              <w:t>"</w:t>
            </w:r>
          </w:p>
        </w:tc>
      </w:tr>
      <w:tr w:rsidR="000D29B2" w:rsidRPr="0099618E" w:rsidTr="004D0790">
        <w:trPr>
          <w:trHeight w:val="70"/>
          <w:jc w:val="center"/>
        </w:trPr>
        <w:tc>
          <w:tcPr>
            <w:tcW w:w="567" w:type="dxa"/>
          </w:tcPr>
          <w:p w:rsidR="000D29B2" w:rsidRPr="0099618E" w:rsidRDefault="00802685" w:rsidP="008026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="003208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29B2" w:rsidRPr="004811FB" w:rsidRDefault="00802685" w:rsidP="000D29B2">
            <w:pPr>
              <w:rPr>
                <w:rFonts w:ascii="Times New Roman" w:hAnsi="Times New Roman"/>
                <w:sz w:val="20"/>
              </w:rPr>
            </w:pPr>
            <w:r w:rsidRPr="004811FB">
              <w:rPr>
                <w:rFonts w:ascii="Times New Roman" w:hAnsi="Times New Roman"/>
                <w:kern w:val="2"/>
                <w:sz w:val="20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993" w:type="dxa"/>
          </w:tcPr>
          <w:p w:rsidR="000D29B2" w:rsidRPr="0099618E" w:rsidRDefault="00802685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C467D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0D29B2" w:rsidRPr="00C467D7" w:rsidRDefault="00C467D7" w:rsidP="000D29B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073C93">
              <w:rPr>
                <w:rFonts w:ascii="Times New Roman" w:hAnsi="Times New Roman"/>
                <w:color w:val="auto"/>
                <w:sz w:val="20"/>
              </w:rPr>
              <w:t>возрастание</w:t>
            </w:r>
          </w:p>
        </w:tc>
        <w:tc>
          <w:tcPr>
            <w:tcW w:w="993" w:type="dxa"/>
          </w:tcPr>
          <w:p w:rsidR="000D29B2" w:rsidRPr="0099618E" w:rsidRDefault="00C467D7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0D29B2" w:rsidRPr="0099618E" w:rsidRDefault="00802685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802685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993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D29B2" w:rsidRPr="0099618E" w:rsidRDefault="00802685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991" w:type="dxa"/>
          </w:tcPr>
          <w:p w:rsidR="000D29B2" w:rsidRPr="0099618E" w:rsidRDefault="00512813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w="1134" w:type="dxa"/>
          </w:tcPr>
          <w:p w:rsidR="000D29B2" w:rsidRPr="0099618E" w:rsidRDefault="00802685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134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67D7" w:rsidRPr="0099618E" w:rsidTr="004D0790">
        <w:trPr>
          <w:trHeight w:val="70"/>
          <w:jc w:val="center"/>
        </w:trPr>
        <w:tc>
          <w:tcPr>
            <w:tcW w:w="567" w:type="dxa"/>
          </w:tcPr>
          <w:p w:rsidR="00C467D7" w:rsidRPr="001D4C2D" w:rsidRDefault="00802685" w:rsidP="008026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467D7" w:rsidRPr="001D4C2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467D7" w:rsidRPr="00C467D7" w:rsidRDefault="00C467D7" w:rsidP="000D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467D7" w:rsidRPr="001D4C2D" w:rsidRDefault="001D4C2D" w:rsidP="000D29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993" w:type="dxa"/>
          </w:tcPr>
          <w:p w:rsidR="00C467D7" w:rsidRPr="001D4C2D" w:rsidRDefault="00802685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D4C2D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134" w:type="dxa"/>
          </w:tcPr>
          <w:p w:rsidR="00C467D7" w:rsidRPr="00073C93" w:rsidRDefault="001D4C2D" w:rsidP="000D29B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73C93">
              <w:rPr>
                <w:rFonts w:ascii="Times New Roman" w:hAnsi="Times New Roman"/>
                <w:color w:val="auto"/>
                <w:sz w:val="18"/>
                <w:szCs w:val="18"/>
              </w:rPr>
              <w:t>возрастание</w:t>
            </w:r>
          </w:p>
        </w:tc>
        <w:tc>
          <w:tcPr>
            <w:tcW w:w="993" w:type="dxa"/>
          </w:tcPr>
          <w:p w:rsidR="00C467D7" w:rsidRPr="001D4C2D" w:rsidRDefault="001D4C2D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C467D7" w:rsidRPr="001D4C2D" w:rsidRDefault="001D4C2D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467D7" w:rsidRPr="001D4C2D" w:rsidRDefault="00C467D7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67D7" w:rsidRPr="001D4C2D" w:rsidRDefault="001D4C2D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467D7" w:rsidRPr="001D4C2D" w:rsidRDefault="00C467D7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467D7" w:rsidRPr="001D4C2D" w:rsidRDefault="001D4C2D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:rsidR="00C467D7" w:rsidRPr="001D4C2D" w:rsidRDefault="00512813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467D7" w:rsidRPr="001D4C2D" w:rsidRDefault="001D4C2D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47" w:type="dxa"/>
          </w:tcPr>
          <w:p w:rsidR="00C467D7" w:rsidRPr="001D4C2D" w:rsidRDefault="00C467D7" w:rsidP="000D29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9B2" w:rsidRPr="0099618E" w:rsidTr="004D0790">
        <w:trPr>
          <w:trHeight w:val="70"/>
          <w:jc w:val="center"/>
        </w:trPr>
        <w:tc>
          <w:tcPr>
            <w:tcW w:w="56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1276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112" w:type="dxa"/>
            <w:gridSpan w:val="12"/>
          </w:tcPr>
          <w:p w:rsidR="000D29B2" w:rsidRPr="0051361C" w:rsidRDefault="000D29B2" w:rsidP="005136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36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</w:t>
            </w:r>
            <w:r w:rsidR="005136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  <w:r w:rsidRPr="0051361C">
              <w:rPr>
                <w:rFonts w:ascii="Times New Roman" w:hAnsi="Times New Roman"/>
                <w:color w:val="auto"/>
                <w:sz w:val="24"/>
                <w:szCs w:val="24"/>
              </w:rPr>
              <w:t>комплекса процессных мероприятий «</w:t>
            </w:r>
            <w:r w:rsidR="004811FB" w:rsidRPr="00CD2188">
              <w:rPr>
                <w:rFonts w:ascii="Times New Roman" w:hAnsi="Times New Roman"/>
                <w:kern w:val="2"/>
                <w:sz w:val="24"/>
                <w:szCs w:val="24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  <w:r w:rsidR="0051361C" w:rsidRPr="0051361C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0D29B2" w:rsidRPr="0099618E" w:rsidTr="004D0790">
        <w:trPr>
          <w:trHeight w:val="70"/>
          <w:jc w:val="center"/>
        </w:trPr>
        <w:tc>
          <w:tcPr>
            <w:tcW w:w="56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lastRenderedPageBreak/>
              <w:t>N.1</w:t>
            </w:r>
          </w:p>
        </w:tc>
        <w:tc>
          <w:tcPr>
            <w:tcW w:w="1276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29B2" w:rsidRPr="005959C3" w:rsidRDefault="000D29B2" w:rsidP="000D29B2">
            <w:pPr>
              <w:rPr>
                <w:rFonts w:ascii="Times New Roman" w:hAnsi="Times New Roman"/>
                <w:sz w:val="20"/>
              </w:rPr>
            </w:pPr>
            <w:r w:rsidRPr="005959C3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D29B2" w:rsidRPr="001D4C2D" w:rsidRDefault="000D29B2" w:rsidP="000D29B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0D29B2" w:rsidRPr="001D4C2D" w:rsidRDefault="000D29B2" w:rsidP="000D29B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29B2" w:rsidRPr="0099618E" w:rsidTr="004D0790">
        <w:trPr>
          <w:trHeight w:val="70"/>
          <w:jc w:val="center"/>
        </w:trPr>
        <w:tc>
          <w:tcPr>
            <w:tcW w:w="567" w:type="dxa"/>
          </w:tcPr>
          <w:p w:rsidR="000D29B2" w:rsidRPr="0099618E" w:rsidRDefault="00EC2A70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2138D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276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29B2" w:rsidRPr="004811FB" w:rsidRDefault="004811FB" w:rsidP="000D29B2">
            <w:pPr>
              <w:rPr>
                <w:rFonts w:ascii="Times New Roman" w:hAnsi="Times New Roman"/>
                <w:sz w:val="20"/>
              </w:rPr>
            </w:pPr>
            <w:r w:rsidRPr="004811FB">
              <w:rPr>
                <w:rFonts w:ascii="Times New Roman" w:hAnsi="Times New Roman"/>
                <w:bCs/>
                <w:kern w:val="2"/>
                <w:sz w:val="20"/>
                <w:lang w:eastAsia="en-US"/>
              </w:rPr>
              <w:t>Численность занимающихся физической культурой и массовым спортом в организациях, расположенных на территории Кутейниковского сельского поселения</w:t>
            </w:r>
          </w:p>
        </w:tc>
        <w:tc>
          <w:tcPr>
            <w:tcW w:w="993" w:type="dxa"/>
          </w:tcPr>
          <w:p w:rsidR="000D29B2" w:rsidRPr="0099618E" w:rsidRDefault="004811FB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EC2A70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134" w:type="dxa"/>
          </w:tcPr>
          <w:p w:rsidR="000D29B2" w:rsidRPr="0099618E" w:rsidRDefault="00EC2A70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</w:tcPr>
          <w:p w:rsidR="000D29B2" w:rsidRPr="0099618E" w:rsidRDefault="004811FB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992" w:type="dxa"/>
          </w:tcPr>
          <w:p w:rsidR="000D29B2" w:rsidRPr="0099618E" w:rsidRDefault="00EC2A70" w:rsidP="004811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811FB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34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D29B2" w:rsidRPr="0099618E" w:rsidRDefault="00EC2A70" w:rsidP="004811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811FB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93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0D29B2" w:rsidRPr="0099618E" w:rsidRDefault="00EC2A70" w:rsidP="004811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811FB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91" w:type="dxa"/>
          </w:tcPr>
          <w:p w:rsidR="000D29B2" w:rsidRPr="0099618E" w:rsidRDefault="00512813" w:rsidP="000D29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0D29B2" w:rsidRPr="0099618E" w:rsidRDefault="00EC2A70" w:rsidP="004811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811FB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347" w:type="dxa"/>
          </w:tcPr>
          <w:p w:rsidR="000D29B2" w:rsidRPr="0099618E" w:rsidRDefault="000D29B2" w:rsidP="000D29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A74ECD" w:rsidRDefault="003454E7" w:rsidP="003454E7">
      <w:pPr>
        <w:spacing w:after="200" w:line="276" w:lineRule="auto"/>
        <w:ind w:right="536"/>
        <w:contextualSpacing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A74ECD" w:rsidRDefault="003454E7" w:rsidP="003454E7">
      <w:pPr>
        <w:spacing w:after="200" w:line="276" w:lineRule="auto"/>
        <w:ind w:right="536"/>
        <w:contextualSpacing/>
        <w:jc w:val="right"/>
      </w:pPr>
    </w:p>
    <w:p w:rsidR="003454E7" w:rsidRPr="00D2138D" w:rsidRDefault="003454E7" w:rsidP="00D2138D">
      <w:pPr>
        <w:spacing w:before="600" w:after="120" w:line="264" w:lineRule="auto"/>
        <w:jc w:val="center"/>
        <w:sectPr w:rsidR="003454E7" w:rsidRPr="00D2138D" w:rsidSect="004D0790">
          <w:headerReference w:type="default" r:id="rId14"/>
          <w:headerReference w:type="first" r:id="rId15"/>
          <w:footerReference w:type="first" r:id="rId16"/>
          <w:pgSz w:w="16838" w:h="11906" w:orient="landscape"/>
          <w:pgMar w:top="284" w:right="962" w:bottom="426" w:left="1134" w:header="709" w:footer="0" w:gutter="0"/>
          <w:cols w:space="720"/>
          <w:titlePg/>
        </w:sectPr>
      </w:pPr>
    </w:p>
    <w:p w:rsidR="003454E7" w:rsidRPr="00A74ECD" w:rsidRDefault="00653A7E" w:rsidP="003454E7">
      <w:pPr>
        <w:spacing w:line="264" w:lineRule="auto"/>
        <w:ind w:left="360"/>
        <w:jc w:val="center"/>
      </w:pPr>
      <w:r>
        <w:lastRenderedPageBreak/>
        <w:t>2</w:t>
      </w:r>
      <w:r w:rsidR="003454E7" w:rsidRPr="00A74ECD"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43"/>
        <w:tblW w:w="156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45"/>
        <w:gridCol w:w="800"/>
        <w:gridCol w:w="1066"/>
        <w:gridCol w:w="799"/>
        <w:gridCol w:w="933"/>
        <w:gridCol w:w="1067"/>
        <w:gridCol w:w="1067"/>
        <w:gridCol w:w="934"/>
        <w:gridCol w:w="1127"/>
        <w:gridCol w:w="1067"/>
        <w:gridCol w:w="1201"/>
        <w:gridCol w:w="1306"/>
        <w:gridCol w:w="1105"/>
        <w:gridCol w:w="1026"/>
        <w:gridCol w:w="31"/>
      </w:tblGrid>
      <w:tr w:rsidR="003454E7" w:rsidRPr="0099618E" w:rsidTr="00627862">
        <w:trPr>
          <w:gridAfter w:val="1"/>
          <w:wAfter w:w="31" w:type="dxa"/>
          <w:trHeight w:val="986"/>
        </w:trPr>
        <w:tc>
          <w:tcPr>
            <w:tcW w:w="709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45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Наименование мероприятия (результата) / контрольной точки</w:t>
            </w:r>
          </w:p>
        </w:tc>
        <w:tc>
          <w:tcPr>
            <w:tcW w:w="800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99618E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066" w:type="dxa"/>
            <w:vAlign w:val="center"/>
          </w:tcPr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Уровень соответствия</w:t>
            </w:r>
          </w:p>
          <w:p w:rsidR="003454E7" w:rsidRPr="0099618E" w:rsidRDefault="003454E7" w:rsidP="003454E7">
            <w:pPr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Декомпозированного мероприятия</w:t>
            </w:r>
          </w:p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(результата)</w:t>
            </w:r>
          </w:p>
        </w:tc>
        <w:tc>
          <w:tcPr>
            <w:tcW w:w="799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933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</w:p>
        </w:tc>
        <w:tc>
          <w:tcPr>
            <w:tcW w:w="1067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w="934" w:type="dxa"/>
            <w:vAlign w:val="center"/>
          </w:tcPr>
          <w:p w:rsidR="003454E7" w:rsidRPr="0099618E" w:rsidRDefault="003454E7" w:rsidP="009A40D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w="1127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Плановая дата наступления контрольной точки</w:t>
            </w:r>
          </w:p>
        </w:tc>
        <w:tc>
          <w:tcPr>
            <w:tcW w:w="1067" w:type="dxa"/>
            <w:vAlign w:val="center"/>
          </w:tcPr>
          <w:p w:rsidR="003454E7" w:rsidRPr="0099618E" w:rsidRDefault="003454E7" w:rsidP="009A40D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Фактическая дата наступления контрольной точки</w:t>
            </w:r>
          </w:p>
        </w:tc>
        <w:tc>
          <w:tcPr>
            <w:tcW w:w="1201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Прогнозная дата наступления контрольной точки</w:t>
            </w:r>
          </w:p>
        </w:tc>
        <w:tc>
          <w:tcPr>
            <w:tcW w:w="1306" w:type="dxa"/>
            <w:vAlign w:val="center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Ответственный исполнитель (Фамилия И.О., должность)</w:t>
            </w:r>
          </w:p>
        </w:tc>
        <w:tc>
          <w:tcPr>
            <w:tcW w:w="1105" w:type="dxa"/>
            <w:vAlign w:val="center"/>
          </w:tcPr>
          <w:p w:rsidR="003454E7" w:rsidRPr="0099618E" w:rsidRDefault="00BE0FA6" w:rsidP="009A40D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</w:t>
            </w:r>
            <w:r w:rsidR="003454E7" w:rsidRPr="0099618E">
              <w:rPr>
                <w:rFonts w:ascii="Times New Roman" w:hAnsi="Times New Roman"/>
                <w:sz w:val="20"/>
              </w:rPr>
              <w:t>дающий документ</w:t>
            </w:r>
          </w:p>
        </w:tc>
        <w:tc>
          <w:tcPr>
            <w:tcW w:w="1026" w:type="dxa"/>
            <w:vAlign w:val="center"/>
          </w:tcPr>
          <w:p w:rsidR="003454E7" w:rsidRPr="0099618E" w:rsidRDefault="003454E7" w:rsidP="009A40D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9618E">
              <w:rPr>
                <w:rFonts w:ascii="Times New Roman" w:hAnsi="Times New Roman"/>
                <w:sz w:val="20"/>
              </w:rPr>
              <w:t>Коммен</w:t>
            </w:r>
            <w:r w:rsidR="007D5A5F">
              <w:rPr>
                <w:rFonts w:ascii="Times New Roman" w:hAnsi="Times New Roman"/>
                <w:sz w:val="20"/>
              </w:rPr>
              <w:t>-</w:t>
            </w:r>
            <w:r w:rsidRPr="0099618E">
              <w:rPr>
                <w:rFonts w:ascii="Times New Roman" w:hAnsi="Times New Roman"/>
                <w:sz w:val="20"/>
              </w:rPr>
              <w:t>тарий</w:t>
            </w:r>
            <w:proofErr w:type="spellEnd"/>
          </w:p>
        </w:tc>
      </w:tr>
      <w:tr w:rsidR="003454E7" w:rsidRPr="0099618E" w:rsidTr="00627862">
        <w:trPr>
          <w:gridAfter w:val="1"/>
          <w:wAfter w:w="31" w:type="dxa"/>
          <w:trHeight w:val="181"/>
        </w:trPr>
        <w:tc>
          <w:tcPr>
            <w:tcW w:w="709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5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0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99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33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7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4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27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01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02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454E7" w:rsidRPr="0099618E" w:rsidTr="00627862">
        <w:trPr>
          <w:trHeight w:val="170"/>
        </w:trPr>
        <w:tc>
          <w:tcPr>
            <w:tcW w:w="709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974" w:type="dxa"/>
            <w:gridSpan w:val="15"/>
          </w:tcPr>
          <w:p w:rsidR="003454E7" w:rsidRPr="005959C3" w:rsidRDefault="008015EE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959C3">
              <w:rPr>
                <w:rFonts w:ascii="Times New Roman" w:hAnsi="Times New Roman"/>
                <w:sz w:val="20"/>
              </w:rPr>
              <w:t xml:space="preserve"> «</w:t>
            </w:r>
            <w:r w:rsidR="00A0138E" w:rsidRPr="00963507">
              <w:rPr>
                <w:rFonts w:ascii="Times New Roman" w:hAnsi="Times New Roman"/>
                <w:kern w:val="2"/>
                <w:sz w:val="20"/>
              </w:rPr>
              <w:t xml:space="preserve">Создание условий для сохранения культурно-исторического наследия поселения, а также исторической среды населенных пунктов в </w:t>
            </w:r>
            <w:proofErr w:type="spellStart"/>
            <w:r w:rsidR="00A0138E" w:rsidRPr="00963507">
              <w:rPr>
                <w:rFonts w:ascii="Times New Roman" w:hAnsi="Times New Roman"/>
                <w:kern w:val="2"/>
                <w:sz w:val="20"/>
              </w:rPr>
              <w:t>Кутейниковском</w:t>
            </w:r>
            <w:proofErr w:type="spellEnd"/>
            <w:r w:rsidR="00A0138E" w:rsidRPr="00963507">
              <w:rPr>
                <w:rFonts w:ascii="Times New Roman" w:hAnsi="Times New Roman"/>
                <w:kern w:val="2"/>
                <w:sz w:val="20"/>
              </w:rPr>
              <w:t xml:space="preserve"> сельском поселении</w:t>
            </w:r>
            <w:r w:rsidRPr="005959C3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3454E7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445" w:type="dxa"/>
          </w:tcPr>
          <w:p w:rsidR="003454E7" w:rsidRPr="00D2138D" w:rsidRDefault="00D2138D" w:rsidP="00D3076A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2138D">
              <w:rPr>
                <w:rFonts w:ascii="Times New Roman" w:hAnsi="Times New Roman"/>
                <w:sz w:val="20"/>
              </w:rPr>
              <w:t>Мероприятие (результат) 1. "</w:t>
            </w:r>
            <w:r w:rsidR="003A7242" w:rsidRPr="003A7242">
              <w:rPr>
                <w:rFonts w:ascii="Times New Roman" w:hAnsi="Times New Roman"/>
                <w:kern w:val="2"/>
                <w:sz w:val="20"/>
              </w:rPr>
              <w:t>Сохранение памятников истории и культуры Кутейниковского сельского поселения</w:t>
            </w:r>
            <w:r w:rsidR="00BA7805" w:rsidRPr="00D2138D">
              <w:rPr>
                <w:rFonts w:ascii="Times New Roman" w:hAnsi="Times New Roman"/>
                <w:sz w:val="20"/>
              </w:rPr>
              <w:t xml:space="preserve"> </w:t>
            </w:r>
            <w:r w:rsidRPr="00D2138D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800" w:type="dxa"/>
          </w:tcPr>
          <w:p w:rsidR="003454E7" w:rsidRPr="0099618E" w:rsidRDefault="00086E22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0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3454E7" w:rsidRPr="0099618E" w:rsidRDefault="00086E22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3" w:type="dxa"/>
          </w:tcPr>
          <w:p w:rsidR="003454E7" w:rsidRPr="0099618E" w:rsidRDefault="007E1D1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</w:t>
            </w:r>
          </w:p>
        </w:tc>
        <w:tc>
          <w:tcPr>
            <w:tcW w:w="1067" w:type="dxa"/>
          </w:tcPr>
          <w:p w:rsidR="003454E7" w:rsidRPr="0099618E" w:rsidRDefault="00EE1612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67" w:type="dxa"/>
          </w:tcPr>
          <w:p w:rsidR="003454E7" w:rsidRPr="0099618E" w:rsidRDefault="007E1D1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</w:t>
            </w:r>
          </w:p>
        </w:tc>
        <w:tc>
          <w:tcPr>
            <w:tcW w:w="934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3454E7" w:rsidRPr="0099618E" w:rsidRDefault="007E1D1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31.12.2025</w:t>
            </w:r>
          </w:p>
        </w:tc>
        <w:tc>
          <w:tcPr>
            <w:tcW w:w="1067" w:type="dxa"/>
          </w:tcPr>
          <w:p w:rsidR="003454E7" w:rsidRPr="0099618E" w:rsidRDefault="007E1D1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22.05.2025</w:t>
            </w:r>
          </w:p>
        </w:tc>
        <w:tc>
          <w:tcPr>
            <w:tcW w:w="1201" w:type="dxa"/>
          </w:tcPr>
          <w:p w:rsidR="003454E7" w:rsidRPr="0099618E" w:rsidRDefault="00086E22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1306" w:type="dxa"/>
          </w:tcPr>
          <w:p w:rsidR="007E1D1D" w:rsidRPr="007E1D1D" w:rsidRDefault="007E1D1D" w:rsidP="007E1D1D">
            <w:pPr>
              <w:jc w:val="center"/>
              <w:rPr>
                <w:rFonts w:ascii="Times New Roman" w:hAnsi="Times New Roman"/>
                <w:sz w:val="20"/>
              </w:rPr>
            </w:pPr>
            <w:r w:rsidRPr="007E1D1D">
              <w:rPr>
                <w:rFonts w:ascii="Times New Roman" w:hAnsi="Times New Roman"/>
                <w:sz w:val="20"/>
              </w:rPr>
              <w:t>Администрация Кутейниковского сельского поселения (Щука А.П., глава администрации)</w:t>
            </w:r>
          </w:p>
          <w:p w:rsidR="003454E7" w:rsidRPr="007E1D1D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</w:tcPr>
          <w:p w:rsidR="003454E7" w:rsidRPr="007E1D1D" w:rsidRDefault="007E1D1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1D1D">
              <w:rPr>
                <w:rFonts w:ascii="Times New Roman" w:hAnsi="Times New Roman"/>
                <w:sz w:val="20"/>
              </w:rPr>
              <w:t>Договор, платежное поручение</w:t>
            </w:r>
          </w:p>
        </w:tc>
        <w:tc>
          <w:tcPr>
            <w:tcW w:w="102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1445" w:type="dxa"/>
          </w:tcPr>
          <w:p w:rsidR="003454E7" w:rsidRPr="0099618E" w:rsidRDefault="007E1D1D" w:rsidP="00086E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E1D1D">
              <w:rPr>
                <w:rFonts w:ascii="Times New Roman" w:hAnsi="Times New Roman"/>
                <w:sz w:val="20"/>
              </w:rPr>
              <w:t xml:space="preserve">Контрольная точка 1.1. Проведены закупки товаров, работ, услуг в соответствии с Федеральным </w:t>
            </w:r>
            <w:hyperlink r:id="rId17" w:history="1">
              <w:r w:rsidRPr="007E1D1D">
                <w:rPr>
                  <w:rStyle w:val="a9"/>
                  <w:rFonts w:ascii="Times New Roman" w:hAnsi="Times New Roman"/>
                  <w:sz w:val="20"/>
                </w:rPr>
                <w:t>законом</w:t>
              </w:r>
            </w:hyperlink>
            <w:r w:rsidRPr="007E1D1D">
              <w:rPr>
                <w:rFonts w:ascii="Times New Roman" w:hAnsi="Times New Roman"/>
                <w:sz w:val="20"/>
              </w:rPr>
              <w:t xml:space="preserve"> от 05.04.2013 N 44-ФЗ "О контрактной </w:t>
            </w:r>
            <w:r w:rsidRPr="007E1D1D">
              <w:rPr>
                <w:rFonts w:ascii="Times New Roman" w:hAnsi="Times New Roman"/>
                <w:sz w:val="20"/>
              </w:rPr>
              <w:lastRenderedPageBreak/>
              <w:t>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800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9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7" w:type="dxa"/>
          </w:tcPr>
          <w:p w:rsidR="003454E7" w:rsidRPr="00BF432C" w:rsidRDefault="007E1D1D" w:rsidP="007E1D1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086E22" w:rsidRPr="00BF432C">
              <w:rPr>
                <w:rFonts w:ascii="Times New Roman" w:hAnsi="Times New Roman"/>
                <w:sz w:val="20"/>
              </w:rPr>
              <w:t>1.0</w:t>
            </w:r>
            <w:r>
              <w:rPr>
                <w:rFonts w:ascii="Times New Roman" w:hAnsi="Times New Roman"/>
                <w:sz w:val="20"/>
              </w:rPr>
              <w:t>6</w:t>
            </w:r>
            <w:r w:rsidR="00086E22"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3454E7" w:rsidRPr="00BF432C" w:rsidRDefault="00046CB5" w:rsidP="007E1D1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1</w:t>
            </w:r>
            <w:r w:rsidR="007E1D1D">
              <w:rPr>
                <w:rFonts w:ascii="Times New Roman" w:hAnsi="Times New Roman"/>
                <w:sz w:val="20"/>
              </w:rPr>
              <w:t>9</w:t>
            </w:r>
            <w:r w:rsidRPr="00BF432C">
              <w:rPr>
                <w:rFonts w:ascii="Times New Roman" w:hAnsi="Times New Roman"/>
                <w:sz w:val="20"/>
              </w:rPr>
              <w:t>.0</w:t>
            </w:r>
            <w:r w:rsidR="007E1D1D">
              <w:rPr>
                <w:rFonts w:ascii="Times New Roman" w:hAnsi="Times New Roman"/>
                <w:sz w:val="20"/>
              </w:rPr>
              <w:t>5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201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7E1D1D" w:rsidRPr="007E1D1D" w:rsidRDefault="007E1D1D" w:rsidP="007E1D1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1D1D">
              <w:rPr>
                <w:rFonts w:ascii="Times New Roman" w:hAnsi="Times New Roman"/>
                <w:sz w:val="20"/>
              </w:rPr>
              <w:t>Администрация Кутейниковского сельского поселения (Щука А.П., глава администрации)</w:t>
            </w:r>
          </w:p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</w:tcPr>
          <w:p w:rsidR="003454E7" w:rsidRPr="0099618E" w:rsidRDefault="007E1D1D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Контракт от 19.05.2025 №10</w:t>
            </w:r>
          </w:p>
        </w:tc>
        <w:tc>
          <w:tcPr>
            <w:tcW w:w="1026" w:type="dxa"/>
          </w:tcPr>
          <w:p w:rsidR="003454E7" w:rsidRPr="0099618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402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  <w:tcBorders>
              <w:right w:val="single" w:sz="4" w:space="0" w:color="auto"/>
            </w:tcBorders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6CB5">
              <w:rPr>
                <w:rFonts w:ascii="Times New Roman" w:hAnsi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161402" w:rsidRPr="00046CB5" w:rsidRDefault="00161402" w:rsidP="005B785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D1D">
              <w:rPr>
                <w:rFonts w:ascii="Times New Roman" w:hAnsi="Times New Roman"/>
                <w:sz w:val="18"/>
                <w:szCs w:val="18"/>
              </w:rPr>
              <w:t xml:space="preserve">Контрольная точка 1.2.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800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3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</w:tcPr>
          <w:p w:rsidR="00161402" w:rsidRPr="00BF432C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F432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161402" w:rsidRPr="00BF432C" w:rsidRDefault="007F6159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>25.05.2025</w:t>
            </w:r>
          </w:p>
        </w:tc>
        <w:tc>
          <w:tcPr>
            <w:tcW w:w="1201" w:type="dxa"/>
          </w:tcPr>
          <w:p w:rsidR="00161402" w:rsidRPr="00BF432C" w:rsidRDefault="00161402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161402" w:rsidRPr="007E1D1D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E1D1D">
              <w:rPr>
                <w:rFonts w:ascii="Times New Roman" w:hAnsi="Times New Roman"/>
                <w:sz w:val="20"/>
              </w:rPr>
              <w:t>Администрация Кутейниковского сельского поселения (Щука А.П., глава администрации)</w:t>
            </w:r>
          </w:p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п/п от 22.05.2025 №181</w:t>
            </w:r>
          </w:p>
        </w:tc>
        <w:tc>
          <w:tcPr>
            <w:tcW w:w="1026" w:type="dxa"/>
          </w:tcPr>
          <w:p w:rsidR="00161402" w:rsidRPr="00046CB5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143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  <w:tcBorders>
              <w:right w:val="single" w:sz="4" w:space="0" w:color="auto"/>
            </w:tcBorders>
          </w:tcPr>
          <w:p w:rsidR="00053143" w:rsidRPr="00BB420B" w:rsidRDefault="00053143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943" w:type="dxa"/>
            <w:gridSpan w:val="14"/>
            <w:tcBorders>
              <w:left w:val="single" w:sz="4" w:space="0" w:color="auto"/>
            </w:tcBorders>
          </w:tcPr>
          <w:p w:rsidR="00053143" w:rsidRPr="00BB420B" w:rsidRDefault="00053143" w:rsidP="00161402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412EEC">
              <w:rPr>
                <w:rFonts w:ascii="Times New Roman" w:hAnsi="Times New Roman"/>
                <w:kern w:val="2"/>
                <w:szCs w:val="24"/>
              </w:rPr>
              <w:t>Повышение доступности и качества услуг учреждений культуры для населения независимо от уровня доходов, социального статуса и места проживания</w:t>
            </w:r>
          </w:p>
        </w:tc>
      </w:tr>
      <w:tr w:rsidR="00161402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161402" w:rsidRPr="00053143" w:rsidRDefault="00053143" w:rsidP="0005314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53143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445" w:type="dxa"/>
          </w:tcPr>
          <w:p w:rsidR="00161402" w:rsidRPr="00BA7805" w:rsidRDefault="00053143" w:rsidP="0016140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053143">
              <w:rPr>
                <w:rFonts w:ascii="Times New Roman" w:hAnsi="Times New Roman"/>
                <w:sz w:val="20"/>
              </w:rPr>
              <w:t xml:space="preserve">Мероприятие (результат) 2. "Обеспечено выполнение </w:t>
            </w:r>
            <w:r w:rsidRPr="00053143">
              <w:rPr>
                <w:rFonts w:ascii="Times New Roman" w:hAnsi="Times New Roman"/>
                <w:sz w:val="20"/>
              </w:rPr>
              <w:lastRenderedPageBreak/>
              <w:t>муниципального задания учреждениями культуры"</w:t>
            </w:r>
          </w:p>
        </w:tc>
        <w:tc>
          <w:tcPr>
            <w:tcW w:w="800" w:type="dxa"/>
          </w:tcPr>
          <w:p w:rsidR="00161402" w:rsidRPr="00BB420B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1066" w:type="dxa"/>
          </w:tcPr>
          <w:p w:rsidR="00161402" w:rsidRPr="00BB420B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3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4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1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161402" w:rsidRPr="0099618E" w:rsidRDefault="00053143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53143">
              <w:rPr>
                <w:rFonts w:ascii="Times New Roman" w:hAnsi="Times New Roman"/>
                <w:sz w:val="20"/>
              </w:rPr>
              <w:t>Любимова  А.С</w:t>
            </w:r>
            <w:r w:rsidR="00111020">
              <w:rPr>
                <w:rFonts w:ascii="Times New Roman" w:hAnsi="Times New Roman"/>
                <w:sz w:val="20"/>
              </w:rPr>
              <w:t xml:space="preserve">., Директор СДК; </w:t>
            </w:r>
            <w:proofErr w:type="spellStart"/>
            <w:r w:rsidR="00111020">
              <w:rPr>
                <w:rFonts w:ascii="Times New Roman" w:hAnsi="Times New Roman"/>
                <w:sz w:val="20"/>
              </w:rPr>
              <w:lastRenderedPageBreak/>
              <w:t>Чернышов</w:t>
            </w:r>
            <w:proofErr w:type="spellEnd"/>
            <w:r w:rsidR="00111020">
              <w:rPr>
                <w:rFonts w:ascii="Times New Roman" w:hAnsi="Times New Roman"/>
                <w:sz w:val="20"/>
              </w:rPr>
              <w:t xml:space="preserve"> Е.А. Директор СДК</w:t>
            </w:r>
          </w:p>
        </w:tc>
        <w:tc>
          <w:tcPr>
            <w:tcW w:w="1105" w:type="dxa"/>
          </w:tcPr>
          <w:p w:rsidR="00161402" w:rsidRPr="0099618E" w:rsidRDefault="007F6159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Соглашение </w:t>
            </w:r>
          </w:p>
        </w:tc>
        <w:tc>
          <w:tcPr>
            <w:tcW w:w="102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402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161402" w:rsidRPr="0099618E" w:rsidRDefault="00C22B1A" w:rsidP="00C22B1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</w:t>
            </w:r>
            <w:r w:rsidR="00161402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445" w:type="dxa"/>
          </w:tcPr>
          <w:p w:rsidR="00161402" w:rsidRPr="0099618E" w:rsidRDefault="00053143" w:rsidP="0016140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053143">
              <w:rPr>
                <w:rFonts w:ascii="Times New Roman" w:hAnsi="Times New Roman"/>
                <w:sz w:val="20"/>
              </w:rPr>
              <w:t>Контрольная точка 2.1. "Заключено соглашение между Администрацией Кутейниковского сельского поселения и муниципальным учреждением о предоставлении субсидии"</w:t>
            </w:r>
          </w:p>
        </w:tc>
        <w:tc>
          <w:tcPr>
            <w:tcW w:w="800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9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7" w:type="dxa"/>
          </w:tcPr>
          <w:p w:rsidR="00161402" w:rsidRPr="00BF432C" w:rsidRDefault="00053143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161402" w:rsidRPr="00BF432C">
              <w:rPr>
                <w:rFonts w:ascii="Times New Roman" w:hAnsi="Times New Roman"/>
                <w:sz w:val="20"/>
              </w:rPr>
              <w:t>.01.2025</w:t>
            </w:r>
          </w:p>
        </w:tc>
        <w:tc>
          <w:tcPr>
            <w:tcW w:w="1067" w:type="dxa"/>
          </w:tcPr>
          <w:p w:rsidR="00161402" w:rsidRPr="00BF432C" w:rsidRDefault="00FE2A6B" w:rsidP="00FE2A6B">
            <w:pPr>
              <w:spacing w:line="276" w:lineRule="auto"/>
              <w:ind w:left="-103" w:right="-3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="00161402" w:rsidRPr="00BF432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12</w:t>
            </w:r>
            <w:r w:rsidR="00161402" w:rsidRPr="00BF432C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161402" w:rsidRPr="006A51ED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161402" w:rsidRPr="0099618E" w:rsidRDefault="007F6159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>Щука А.П., глава администрации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7F6159">
              <w:rPr>
                <w:rFonts w:ascii="Times New Roman" w:hAnsi="Times New Roman"/>
                <w:sz w:val="20"/>
              </w:rPr>
              <w:t>Любимова  А.С., Директор СДК</w:t>
            </w:r>
          </w:p>
        </w:tc>
        <w:tc>
          <w:tcPr>
            <w:tcW w:w="1105" w:type="dxa"/>
          </w:tcPr>
          <w:p w:rsidR="00161402" w:rsidRPr="0099618E" w:rsidRDefault="007F6159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Соглашение №1 от 28.12.2024</w:t>
            </w:r>
          </w:p>
        </w:tc>
        <w:tc>
          <w:tcPr>
            <w:tcW w:w="102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402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161402" w:rsidRPr="0099618E" w:rsidRDefault="00C22B1A" w:rsidP="00C22B1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16140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 w:rsidR="00161402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1445" w:type="dxa"/>
          </w:tcPr>
          <w:p w:rsidR="00161402" w:rsidRPr="0099618E" w:rsidRDefault="007F6159" w:rsidP="0016140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>Контрольная точка 2.2. "Услуга оказана"</w:t>
            </w:r>
          </w:p>
        </w:tc>
        <w:tc>
          <w:tcPr>
            <w:tcW w:w="800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161402" w:rsidRPr="00BF432C" w:rsidRDefault="00161402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2</w:t>
            </w:r>
            <w:r w:rsidR="007F6159">
              <w:rPr>
                <w:rFonts w:ascii="Times New Roman" w:hAnsi="Times New Roman"/>
                <w:sz w:val="20"/>
              </w:rPr>
              <w:t>5.12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161402" w:rsidRPr="00BF432C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1" w:type="dxa"/>
          </w:tcPr>
          <w:p w:rsidR="00161402" w:rsidRPr="00BF432C" w:rsidRDefault="00161402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2</w:t>
            </w:r>
            <w:r w:rsidR="007F6159">
              <w:rPr>
                <w:rFonts w:ascii="Times New Roman" w:hAnsi="Times New Roman"/>
                <w:sz w:val="20"/>
              </w:rPr>
              <w:t>5</w:t>
            </w:r>
            <w:r w:rsidRPr="00BF432C">
              <w:rPr>
                <w:rFonts w:ascii="Times New Roman" w:hAnsi="Times New Roman"/>
                <w:sz w:val="20"/>
              </w:rPr>
              <w:t>.</w:t>
            </w:r>
            <w:r w:rsidR="007F6159">
              <w:rPr>
                <w:rFonts w:ascii="Times New Roman" w:hAnsi="Times New Roman"/>
                <w:sz w:val="20"/>
              </w:rPr>
              <w:t>12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161402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7F6159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Е.А</w:t>
            </w:r>
            <w:r w:rsidRPr="007F6159">
              <w:rPr>
                <w:rFonts w:ascii="Times New Roman" w:hAnsi="Times New Roman"/>
                <w:sz w:val="20"/>
              </w:rPr>
              <w:t>., Директор СДК</w:t>
            </w:r>
          </w:p>
        </w:tc>
        <w:tc>
          <w:tcPr>
            <w:tcW w:w="1105" w:type="dxa"/>
          </w:tcPr>
          <w:p w:rsidR="00161402" w:rsidRPr="0099618E" w:rsidRDefault="007F6159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муниципального задания</w:t>
            </w:r>
          </w:p>
        </w:tc>
        <w:tc>
          <w:tcPr>
            <w:tcW w:w="102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402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161402" w:rsidRPr="007F6159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445" w:type="dxa"/>
          </w:tcPr>
          <w:p w:rsidR="00161402" w:rsidRPr="007F6159" w:rsidRDefault="007F6159" w:rsidP="0016140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>Мероприятие (результат) 3. "Проведены культурные мероприятия муниципальными учреждениями"</w:t>
            </w:r>
          </w:p>
        </w:tc>
        <w:tc>
          <w:tcPr>
            <w:tcW w:w="800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06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9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3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4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161402" w:rsidRPr="0099618E" w:rsidRDefault="007F6159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6159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7F6159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161402" w:rsidRPr="0099618E" w:rsidRDefault="00161402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7F6159">
              <w:rPr>
                <w:rFonts w:ascii="Times New Roman" w:hAnsi="Times New Roman"/>
                <w:sz w:val="20"/>
              </w:rPr>
              <w:t>СДК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F6159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161402" w:rsidRPr="0099618E" w:rsidRDefault="00161402" w:rsidP="0016140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6159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7F6159" w:rsidRPr="0099618E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</w:t>
            </w:r>
            <w:r w:rsidR="007F6159" w:rsidRPr="0099618E">
              <w:rPr>
                <w:rFonts w:ascii="Times New Roman" w:hAnsi="Times New Roman"/>
                <w:sz w:val="20"/>
              </w:rPr>
              <w:t>.1</w:t>
            </w:r>
            <w:r w:rsidR="007F615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59" w:rsidRPr="007F6159" w:rsidRDefault="007F6159" w:rsidP="007F6159">
            <w:pPr>
              <w:pStyle w:val="Default"/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 xml:space="preserve">Контрольная точка 3.1. Проведены закупки товаров, работ, услуг в соответствии с Федеральным </w:t>
            </w:r>
            <w:hyperlink r:id="rId18" w:history="1">
              <w:r w:rsidRPr="007F6159">
                <w:rPr>
                  <w:rFonts w:ascii="Times New Roman" w:hAnsi="Times New Roman"/>
                  <w:color w:val="auto"/>
                  <w:sz w:val="20"/>
                </w:rPr>
                <w:t>законом</w:t>
              </w:r>
            </w:hyperlink>
            <w:r w:rsidRPr="007F6159">
              <w:rPr>
                <w:rFonts w:ascii="Times New Roman" w:hAnsi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800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7F6159" w:rsidRPr="00BF432C" w:rsidRDefault="006C5629" w:rsidP="006C562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7F6159" w:rsidRPr="00BF432C">
              <w:rPr>
                <w:rFonts w:ascii="Times New Roman" w:hAnsi="Times New Roman"/>
                <w:sz w:val="20"/>
              </w:rPr>
              <w:t>1.0</w:t>
            </w:r>
            <w:r>
              <w:rPr>
                <w:rFonts w:ascii="Times New Roman" w:hAnsi="Times New Roman"/>
                <w:sz w:val="20"/>
              </w:rPr>
              <w:t>6</w:t>
            </w:r>
            <w:r w:rsidR="007F6159"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6159" w:rsidRPr="00BF432C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31.01.2025</w:t>
            </w:r>
          </w:p>
        </w:tc>
        <w:tc>
          <w:tcPr>
            <w:tcW w:w="1201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6" w:type="dxa"/>
          </w:tcPr>
          <w:p w:rsidR="007F6159" w:rsidRPr="0099618E" w:rsidRDefault="006C562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C5629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6C5629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7F6159" w:rsidRPr="0099618E" w:rsidRDefault="006C562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C5629">
              <w:rPr>
                <w:rFonts w:ascii="Times New Roman" w:hAnsi="Times New Roman"/>
                <w:sz w:val="20"/>
              </w:rPr>
              <w:t xml:space="preserve">Справка СДК </w:t>
            </w:r>
            <w:proofErr w:type="spellStart"/>
            <w:r w:rsidRPr="006C5629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6159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7F6159" w:rsidRPr="0099618E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7F615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 w:rsidR="007F6159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59" w:rsidRPr="007F6159" w:rsidRDefault="007F6159" w:rsidP="007F6159">
            <w:pPr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 xml:space="preserve">Контрольная точка 3.2. Исполнение расходов местного бюджета в части осуществления оплаты поставщикам, подрядчикам, исполнителям </w:t>
            </w:r>
            <w:r w:rsidRPr="007F6159">
              <w:rPr>
                <w:rFonts w:ascii="Times New Roman" w:hAnsi="Times New Roman"/>
                <w:sz w:val="20"/>
              </w:rPr>
              <w:lastRenderedPageBreak/>
              <w:t xml:space="preserve">по муниципальным контрактам (договорам) </w:t>
            </w:r>
          </w:p>
        </w:tc>
        <w:tc>
          <w:tcPr>
            <w:tcW w:w="800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9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7" w:type="dxa"/>
          </w:tcPr>
          <w:p w:rsidR="007F6159" w:rsidRPr="00BF432C" w:rsidRDefault="007F6159" w:rsidP="006C562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2</w:t>
            </w:r>
            <w:r w:rsidR="006C5629">
              <w:rPr>
                <w:rFonts w:ascii="Times New Roman" w:hAnsi="Times New Roman"/>
                <w:sz w:val="20"/>
              </w:rPr>
              <w:t>5</w:t>
            </w:r>
            <w:r w:rsidRPr="00BF432C">
              <w:rPr>
                <w:rFonts w:ascii="Times New Roman" w:hAnsi="Times New Roman"/>
                <w:sz w:val="20"/>
              </w:rPr>
              <w:t>.</w:t>
            </w:r>
            <w:r w:rsidR="006C5629">
              <w:rPr>
                <w:rFonts w:ascii="Times New Roman" w:hAnsi="Times New Roman"/>
                <w:sz w:val="20"/>
              </w:rPr>
              <w:t>12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6159" w:rsidRPr="00BF432C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7F6159" w:rsidRPr="00BF432C" w:rsidRDefault="007F6159" w:rsidP="006C562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2</w:t>
            </w:r>
            <w:r w:rsidR="006C5629">
              <w:rPr>
                <w:rFonts w:ascii="Times New Roman" w:hAnsi="Times New Roman"/>
                <w:sz w:val="20"/>
              </w:rPr>
              <w:t>5.12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306" w:type="dxa"/>
          </w:tcPr>
          <w:p w:rsidR="007F6159" w:rsidRPr="0099618E" w:rsidRDefault="006C562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C5629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6C5629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7F6159" w:rsidRPr="0099618E" w:rsidRDefault="00111020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11020">
              <w:rPr>
                <w:rFonts w:ascii="Times New Roman" w:hAnsi="Times New Roman"/>
                <w:sz w:val="20"/>
              </w:rPr>
              <w:t xml:space="preserve">Справка СДК </w:t>
            </w:r>
            <w:proofErr w:type="spellStart"/>
            <w:r w:rsidRPr="00111020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6159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7F6159" w:rsidRPr="0099618E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="007F615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 w:rsidR="007F6159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59" w:rsidRPr="007F6159" w:rsidRDefault="007F6159" w:rsidP="007F6159">
            <w:pPr>
              <w:spacing w:line="228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F6159">
              <w:rPr>
                <w:rFonts w:ascii="Times New Roman" w:hAnsi="Times New Roman"/>
                <w:sz w:val="20"/>
              </w:rPr>
              <w:t>Контрольная точка 3.3. «Соглашение с министерством культуры Ростовской области»</w:t>
            </w:r>
          </w:p>
        </w:tc>
        <w:tc>
          <w:tcPr>
            <w:tcW w:w="800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7F6159" w:rsidRPr="00BF432C" w:rsidRDefault="006C5629" w:rsidP="00FE2A6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</w:t>
            </w:r>
            <w:r w:rsidR="00FE2A6B">
              <w:rPr>
                <w:rFonts w:ascii="Times New Roman" w:hAnsi="Times New Roman"/>
                <w:sz w:val="20"/>
              </w:rPr>
              <w:t>4</w:t>
            </w:r>
            <w:r w:rsidR="007F6159"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6159" w:rsidRPr="00BF432C" w:rsidRDefault="006C562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12.02.2025</w:t>
            </w:r>
          </w:p>
        </w:tc>
        <w:tc>
          <w:tcPr>
            <w:tcW w:w="1201" w:type="dxa"/>
          </w:tcPr>
          <w:p w:rsidR="007F6159" w:rsidRPr="00BF432C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7F6159" w:rsidRPr="0099618E" w:rsidRDefault="006C562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C5629">
              <w:rPr>
                <w:rFonts w:ascii="Times New Roman" w:hAnsi="Times New Roman"/>
                <w:sz w:val="20"/>
              </w:rPr>
              <w:t>Щука А.П., глава администрации</w:t>
            </w:r>
          </w:p>
        </w:tc>
        <w:tc>
          <w:tcPr>
            <w:tcW w:w="1105" w:type="dxa"/>
          </w:tcPr>
          <w:p w:rsidR="006C5629" w:rsidRPr="006C5629" w:rsidRDefault="006C5629" w:rsidP="00C22B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C5629">
              <w:rPr>
                <w:rFonts w:ascii="Times New Roman" w:hAnsi="Times New Roman"/>
                <w:sz w:val="20"/>
              </w:rPr>
              <w:t>Соглашение о предоставлении субсидии из бюджета субъекта Российской Федерации</w:t>
            </w:r>
          </w:p>
          <w:p w:rsidR="007F6159" w:rsidRPr="00BE0FA6" w:rsidRDefault="006C5629" w:rsidP="00C22B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C5629">
              <w:rPr>
                <w:rFonts w:ascii="Times New Roman" w:hAnsi="Times New Roman"/>
                <w:sz w:val="20"/>
              </w:rPr>
              <w:t>местному бюджету</w:t>
            </w:r>
          </w:p>
        </w:tc>
        <w:tc>
          <w:tcPr>
            <w:tcW w:w="1026" w:type="dxa"/>
          </w:tcPr>
          <w:p w:rsidR="007F6159" w:rsidRPr="0099618E" w:rsidRDefault="007F6159" w:rsidP="00C22B1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6159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7F6159" w:rsidRPr="0099618E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7F615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 w:rsidR="007F6159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59" w:rsidRPr="007F6159" w:rsidRDefault="007F6159" w:rsidP="007F6159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7F6159">
              <w:rPr>
                <w:rFonts w:ascii="Times New Roman" w:hAnsi="Times New Roman"/>
                <w:sz w:val="20"/>
              </w:rPr>
              <w:t>Контрольная точка 3.4. «Подготовлен проект распоряжения (постановления) главы  Администрации Кутейниковского сельского поселения о выплате премии (гранда) работнику культуры»</w:t>
            </w:r>
          </w:p>
        </w:tc>
        <w:tc>
          <w:tcPr>
            <w:tcW w:w="800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9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3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67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34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961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7" w:type="dxa"/>
          </w:tcPr>
          <w:p w:rsidR="007F6159" w:rsidRPr="00BF432C" w:rsidRDefault="007F6159" w:rsidP="0011102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F432C">
              <w:rPr>
                <w:rFonts w:ascii="Times New Roman" w:hAnsi="Times New Roman"/>
                <w:sz w:val="20"/>
              </w:rPr>
              <w:t>0</w:t>
            </w:r>
            <w:r w:rsidR="00111020">
              <w:rPr>
                <w:rFonts w:ascii="Times New Roman" w:hAnsi="Times New Roman"/>
                <w:sz w:val="20"/>
              </w:rPr>
              <w:t>1</w:t>
            </w:r>
            <w:r w:rsidRPr="00BF432C">
              <w:rPr>
                <w:rFonts w:ascii="Times New Roman" w:hAnsi="Times New Roman"/>
                <w:sz w:val="20"/>
              </w:rPr>
              <w:t>.</w:t>
            </w:r>
            <w:r w:rsidR="00111020">
              <w:rPr>
                <w:rFonts w:ascii="Times New Roman" w:hAnsi="Times New Roman"/>
                <w:sz w:val="20"/>
              </w:rPr>
              <w:t>04</w:t>
            </w:r>
            <w:r w:rsidRPr="00BF432C">
              <w:rPr>
                <w:rFonts w:ascii="Times New Roman" w:hAnsi="Times New Roman"/>
                <w:sz w:val="20"/>
              </w:rPr>
              <w:t>.2025</w:t>
            </w:r>
          </w:p>
        </w:tc>
        <w:tc>
          <w:tcPr>
            <w:tcW w:w="1067" w:type="dxa"/>
          </w:tcPr>
          <w:p w:rsidR="007F6159" w:rsidRPr="00BF432C" w:rsidRDefault="00694CE1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14.02.2025</w:t>
            </w:r>
          </w:p>
        </w:tc>
        <w:tc>
          <w:tcPr>
            <w:tcW w:w="1201" w:type="dxa"/>
          </w:tcPr>
          <w:p w:rsidR="007F6159" w:rsidRPr="00BF432C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7F6159" w:rsidRPr="0099618E" w:rsidRDefault="00111020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11020">
              <w:rPr>
                <w:rFonts w:ascii="Times New Roman" w:hAnsi="Times New Roman"/>
                <w:sz w:val="20"/>
              </w:rPr>
              <w:t>Кругленко</w:t>
            </w:r>
            <w:proofErr w:type="spellEnd"/>
            <w:r w:rsidRPr="00111020">
              <w:rPr>
                <w:rFonts w:ascii="Times New Roman" w:hAnsi="Times New Roman"/>
                <w:sz w:val="20"/>
              </w:rPr>
              <w:t xml:space="preserve"> Е. И. - начальник сектора экономики и финансов</w:t>
            </w:r>
          </w:p>
        </w:tc>
        <w:tc>
          <w:tcPr>
            <w:tcW w:w="1105" w:type="dxa"/>
          </w:tcPr>
          <w:p w:rsidR="007F6159" w:rsidRPr="0099618E" w:rsidRDefault="00694CE1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от 14.02.2025 №10</w:t>
            </w:r>
          </w:p>
        </w:tc>
        <w:tc>
          <w:tcPr>
            <w:tcW w:w="1026" w:type="dxa"/>
          </w:tcPr>
          <w:p w:rsidR="007F6159" w:rsidRPr="0099618E" w:rsidRDefault="007F6159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4CE1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694CE1" w:rsidRPr="00694CE1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694CE1" w:rsidRPr="00694CE1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 w:rsidR="00694CE1" w:rsidRPr="00694CE1">
              <w:rPr>
                <w:rFonts w:ascii="Times New Roman" w:hAnsi="Times New Roman"/>
                <w:sz w:val="20"/>
              </w:rPr>
              <w:t>.5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E1" w:rsidRPr="00694CE1" w:rsidRDefault="00694CE1" w:rsidP="007F6159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694CE1">
              <w:rPr>
                <w:rFonts w:ascii="Times New Roman" w:hAnsi="Times New Roman"/>
                <w:sz w:val="20"/>
              </w:rPr>
              <w:t>Контрольная точка3.4.4 «Выплаты осуществлены»</w:t>
            </w:r>
          </w:p>
        </w:tc>
        <w:tc>
          <w:tcPr>
            <w:tcW w:w="800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066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799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127" w:type="dxa"/>
          </w:tcPr>
          <w:p w:rsidR="00694CE1" w:rsidRPr="00694CE1" w:rsidRDefault="00694CE1" w:rsidP="0011102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CE1">
              <w:rPr>
                <w:rFonts w:ascii="Times New Roman" w:hAnsi="Times New Roman"/>
                <w:sz w:val="20"/>
              </w:rPr>
              <w:t>01.12.2025</w:t>
            </w:r>
          </w:p>
        </w:tc>
        <w:tc>
          <w:tcPr>
            <w:tcW w:w="1067" w:type="dxa"/>
          </w:tcPr>
          <w:p w:rsidR="00694CE1" w:rsidRPr="00694CE1" w:rsidRDefault="00694CE1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CE1">
              <w:rPr>
                <w:rFonts w:ascii="Times New Roman" w:hAnsi="Times New Roman"/>
                <w:sz w:val="20"/>
              </w:rPr>
              <w:t>13.03.2025</w:t>
            </w:r>
          </w:p>
        </w:tc>
        <w:tc>
          <w:tcPr>
            <w:tcW w:w="1201" w:type="dxa"/>
          </w:tcPr>
          <w:p w:rsidR="00694CE1" w:rsidRPr="00BF432C" w:rsidRDefault="00694CE1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306" w:type="dxa"/>
          </w:tcPr>
          <w:p w:rsidR="00694CE1" w:rsidRPr="00694CE1" w:rsidRDefault="00694CE1" w:rsidP="007F6159">
            <w:pPr>
              <w:spacing w:line="276" w:lineRule="auto"/>
              <w:contextualSpacing/>
              <w:jc w:val="center"/>
              <w:rPr>
                <w:sz w:val="20"/>
              </w:rPr>
            </w:pPr>
            <w:r w:rsidRPr="00694CE1">
              <w:rPr>
                <w:rFonts w:ascii="Times New Roman" w:hAnsi="Times New Roman"/>
                <w:sz w:val="20"/>
              </w:rPr>
              <w:t>Ерина О. В. – главный бухгалтер</w:t>
            </w:r>
          </w:p>
        </w:tc>
        <w:tc>
          <w:tcPr>
            <w:tcW w:w="1105" w:type="dxa"/>
          </w:tcPr>
          <w:p w:rsidR="00694CE1" w:rsidRPr="00694CE1" w:rsidRDefault="00694CE1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CE1">
              <w:rPr>
                <w:rFonts w:ascii="Times New Roman" w:hAnsi="Times New Roman"/>
                <w:sz w:val="20"/>
              </w:rPr>
              <w:t>П/п от 13.03.2025 №90-92</w:t>
            </w:r>
          </w:p>
        </w:tc>
        <w:tc>
          <w:tcPr>
            <w:tcW w:w="1026" w:type="dxa"/>
          </w:tcPr>
          <w:p w:rsidR="00694CE1" w:rsidRPr="0099618E" w:rsidRDefault="00694CE1" w:rsidP="007F6159">
            <w:pPr>
              <w:spacing w:line="276" w:lineRule="auto"/>
              <w:contextualSpacing/>
              <w:jc w:val="center"/>
            </w:pPr>
          </w:p>
        </w:tc>
      </w:tr>
      <w:tr w:rsidR="00C22B1A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C22B1A" w:rsidRPr="005B1EEA" w:rsidRDefault="004F3D31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lastRenderedPageBreak/>
              <w:t>4.1.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B1A" w:rsidRPr="005B1EEA" w:rsidRDefault="004F3D31" w:rsidP="007F6159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t>Мероприятие (результат) 4. "Проведены антитеррористические мероприятия муниципальными учреждениями культуры"</w:t>
            </w:r>
          </w:p>
        </w:tc>
        <w:tc>
          <w:tcPr>
            <w:tcW w:w="800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066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799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</w:pPr>
          </w:p>
        </w:tc>
        <w:tc>
          <w:tcPr>
            <w:tcW w:w="1127" w:type="dxa"/>
          </w:tcPr>
          <w:p w:rsidR="00C22B1A" w:rsidRPr="005B1EEA" w:rsidRDefault="004F3D31" w:rsidP="0011102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t>01.06.2025</w:t>
            </w:r>
          </w:p>
        </w:tc>
        <w:tc>
          <w:tcPr>
            <w:tcW w:w="1067" w:type="dxa"/>
          </w:tcPr>
          <w:p w:rsidR="00C22B1A" w:rsidRPr="005B1EEA" w:rsidRDefault="005B1EEA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t>09.04.2025</w:t>
            </w:r>
          </w:p>
        </w:tc>
        <w:tc>
          <w:tcPr>
            <w:tcW w:w="1201" w:type="dxa"/>
          </w:tcPr>
          <w:p w:rsidR="00C22B1A" w:rsidRPr="005B1EEA" w:rsidRDefault="00C22B1A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C22B1A" w:rsidRPr="005B1EEA" w:rsidRDefault="009F721C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B1EEA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5B1EEA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C22B1A" w:rsidRPr="001436C7" w:rsidRDefault="005B1EEA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B1EEA">
              <w:rPr>
                <w:rFonts w:ascii="Times New Roman" w:hAnsi="Times New Roman"/>
                <w:sz w:val="20"/>
              </w:rPr>
              <w:t xml:space="preserve">Справка МУК СДК </w:t>
            </w:r>
            <w:proofErr w:type="spellStart"/>
            <w:r w:rsidRPr="005B1EEA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C22B1A" w:rsidRPr="009F721C" w:rsidRDefault="00C22B1A" w:rsidP="007F615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3D31" w:rsidRPr="0099618E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4F3D31" w:rsidRPr="004F3D31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3D31">
              <w:rPr>
                <w:rFonts w:ascii="Times New Roman" w:hAnsi="Times New Roman"/>
                <w:sz w:val="20"/>
              </w:rPr>
              <w:t>4.1</w:t>
            </w:r>
            <w:r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1" w:rsidRPr="004F3D31" w:rsidRDefault="004F3D31" w:rsidP="004F3D31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 w:val="20"/>
              </w:rPr>
            </w:pPr>
            <w:r w:rsidRPr="004F3D31">
              <w:rPr>
                <w:rFonts w:ascii="Times New Roman" w:hAnsi="Times New Roman"/>
                <w:sz w:val="20"/>
              </w:rPr>
              <w:t xml:space="preserve">Контрольная точка 4.1. "Проведены закупки товаров, работ, услуг в соответствии с Федеральным </w:t>
            </w:r>
            <w:hyperlink r:id="rId19" w:history="1">
              <w:r w:rsidRPr="004F3D31">
                <w:rPr>
                  <w:rFonts w:ascii="Times New Roman" w:hAnsi="Times New Roman"/>
                  <w:color w:val="auto"/>
                  <w:sz w:val="20"/>
                </w:rPr>
                <w:t>законом</w:t>
              </w:r>
            </w:hyperlink>
            <w:r w:rsidRPr="004F3D31">
              <w:rPr>
                <w:rFonts w:ascii="Times New Roman" w:hAnsi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закупок"</w:t>
            </w:r>
          </w:p>
        </w:tc>
        <w:tc>
          <w:tcPr>
            <w:tcW w:w="800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066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799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3D31" w:rsidRPr="0099618E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127" w:type="dxa"/>
          </w:tcPr>
          <w:p w:rsidR="004F3D31" w:rsidRPr="009F721C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F721C">
              <w:rPr>
                <w:rFonts w:ascii="Times New Roman" w:hAnsi="Times New Roman"/>
                <w:sz w:val="20"/>
              </w:rPr>
              <w:t>25.12.2025</w:t>
            </w:r>
          </w:p>
        </w:tc>
        <w:tc>
          <w:tcPr>
            <w:tcW w:w="1067" w:type="dxa"/>
          </w:tcPr>
          <w:p w:rsidR="004F3D31" w:rsidRPr="009F721C" w:rsidRDefault="009F721C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11.02.2025</w:t>
            </w:r>
          </w:p>
        </w:tc>
        <w:tc>
          <w:tcPr>
            <w:tcW w:w="1201" w:type="dxa"/>
          </w:tcPr>
          <w:p w:rsidR="004F3D31" w:rsidRPr="009F721C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</w:tcPr>
          <w:p w:rsidR="004F3D31" w:rsidRPr="009F721C" w:rsidRDefault="009F721C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F721C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9F721C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4F3D31" w:rsidRPr="009F721C" w:rsidRDefault="004F3D31" w:rsidP="009F721C">
            <w:pPr>
              <w:spacing w:line="276" w:lineRule="auto"/>
              <w:ind w:right="-104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F721C">
              <w:rPr>
                <w:rFonts w:ascii="Times New Roman" w:hAnsi="Times New Roman"/>
                <w:sz w:val="20"/>
              </w:rPr>
              <w:t>Договор</w:t>
            </w:r>
            <w:r w:rsidR="009F721C">
              <w:rPr>
                <w:rFonts w:ascii="Times New Roman" w:hAnsi="Times New Roman"/>
                <w:sz w:val="20"/>
              </w:rPr>
              <w:t xml:space="preserve"> </w:t>
            </w:r>
            <w:r w:rsidRPr="009F721C">
              <w:rPr>
                <w:rFonts w:ascii="Times New Roman" w:hAnsi="Times New Roman"/>
                <w:sz w:val="20"/>
              </w:rPr>
              <w:t xml:space="preserve">от 11.02.2025 №91 </w:t>
            </w:r>
          </w:p>
        </w:tc>
        <w:tc>
          <w:tcPr>
            <w:tcW w:w="1026" w:type="dxa"/>
          </w:tcPr>
          <w:p w:rsidR="004F3D31" w:rsidRPr="009F721C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3D31" w:rsidRPr="001436C7" w:rsidTr="00627862">
        <w:trPr>
          <w:gridAfter w:val="1"/>
          <w:wAfter w:w="31" w:type="dxa"/>
          <w:trHeight w:val="352"/>
        </w:trPr>
        <w:tc>
          <w:tcPr>
            <w:tcW w:w="709" w:type="dxa"/>
          </w:tcPr>
          <w:p w:rsidR="004F3D31" w:rsidRPr="004F3D31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3D31">
              <w:rPr>
                <w:rFonts w:ascii="Times New Roman" w:hAnsi="Times New Roman"/>
                <w:sz w:val="20"/>
              </w:rPr>
              <w:t>4.1.2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1" w:rsidRPr="005B1EEA" w:rsidRDefault="004F3D31" w:rsidP="004F3D31">
            <w:pPr>
              <w:jc w:val="both"/>
              <w:outlineLvl w:val="0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t xml:space="preserve">Контрольная точка 4.2. "Исполнение </w:t>
            </w:r>
            <w:r w:rsidRPr="005B1EEA">
              <w:rPr>
                <w:rFonts w:ascii="Times New Roman" w:hAnsi="Times New Roman"/>
                <w:sz w:val="20"/>
              </w:rPr>
              <w:lastRenderedPageBreak/>
              <w:t xml:space="preserve">расходов местного бюджета в части осуществления оплаты поставщикам, подрядчикам, исполнителям по муниципальным контрактам (договорам)" </w:t>
            </w:r>
          </w:p>
        </w:tc>
        <w:tc>
          <w:tcPr>
            <w:tcW w:w="800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066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799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127" w:type="dxa"/>
          </w:tcPr>
          <w:p w:rsidR="004F3D31" w:rsidRPr="005B1EEA" w:rsidRDefault="009F721C" w:rsidP="004F3D31">
            <w:pPr>
              <w:spacing w:line="276" w:lineRule="auto"/>
              <w:contextualSpacing/>
              <w:jc w:val="center"/>
            </w:pPr>
            <w:r w:rsidRPr="005B1EEA">
              <w:rPr>
                <w:rFonts w:ascii="Times New Roman" w:hAnsi="Times New Roman"/>
                <w:sz w:val="20"/>
              </w:rPr>
              <w:t>25.12.2025</w:t>
            </w:r>
          </w:p>
        </w:tc>
        <w:tc>
          <w:tcPr>
            <w:tcW w:w="1067" w:type="dxa"/>
          </w:tcPr>
          <w:p w:rsidR="004F3D31" w:rsidRPr="005B1EEA" w:rsidRDefault="00FE2A6B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t>09.04.2025</w:t>
            </w:r>
          </w:p>
        </w:tc>
        <w:tc>
          <w:tcPr>
            <w:tcW w:w="1201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</w:pPr>
          </w:p>
        </w:tc>
        <w:tc>
          <w:tcPr>
            <w:tcW w:w="1306" w:type="dxa"/>
          </w:tcPr>
          <w:p w:rsidR="004F3D31" w:rsidRPr="005B1EEA" w:rsidRDefault="001436C7" w:rsidP="004F3D31">
            <w:pPr>
              <w:spacing w:line="276" w:lineRule="auto"/>
              <w:contextualSpacing/>
              <w:jc w:val="center"/>
            </w:pPr>
            <w:proofErr w:type="spellStart"/>
            <w:r w:rsidRPr="005B1EEA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5B1EEA">
              <w:rPr>
                <w:rFonts w:ascii="Times New Roman" w:hAnsi="Times New Roman"/>
                <w:sz w:val="20"/>
              </w:rPr>
              <w:t xml:space="preserve">   Е.А., </w:t>
            </w:r>
            <w:r w:rsidRPr="005B1EEA">
              <w:rPr>
                <w:rFonts w:ascii="Times New Roman" w:hAnsi="Times New Roman"/>
                <w:sz w:val="20"/>
              </w:rPr>
              <w:lastRenderedPageBreak/>
              <w:t>Директор СДК</w:t>
            </w:r>
          </w:p>
        </w:tc>
        <w:tc>
          <w:tcPr>
            <w:tcW w:w="1105" w:type="dxa"/>
          </w:tcPr>
          <w:p w:rsidR="004F3D31" w:rsidRPr="005B1EEA" w:rsidRDefault="004F3D31" w:rsidP="004F3D3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1EEA">
              <w:rPr>
                <w:rFonts w:ascii="Times New Roman" w:hAnsi="Times New Roman"/>
                <w:sz w:val="20"/>
              </w:rPr>
              <w:lastRenderedPageBreak/>
              <w:t xml:space="preserve">п/п </w:t>
            </w:r>
            <w:r w:rsidR="00C84135">
              <w:rPr>
                <w:rFonts w:ascii="Times New Roman" w:hAnsi="Times New Roman"/>
                <w:sz w:val="20"/>
              </w:rPr>
              <w:t>№ 653837</w:t>
            </w:r>
            <w:r w:rsidR="005B1EEA" w:rsidRPr="005B1EEA">
              <w:rPr>
                <w:rFonts w:ascii="Times New Roman" w:hAnsi="Times New Roman"/>
                <w:sz w:val="20"/>
              </w:rPr>
              <w:t xml:space="preserve">от </w:t>
            </w:r>
            <w:r w:rsidR="005B1EEA" w:rsidRPr="005B1EEA">
              <w:rPr>
                <w:rFonts w:ascii="Times New Roman" w:hAnsi="Times New Roman"/>
                <w:sz w:val="20"/>
              </w:rPr>
              <w:lastRenderedPageBreak/>
              <w:t>09.04.2025</w:t>
            </w:r>
          </w:p>
        </w:tc>
        <w:tc>
          <w:tcPr>
            <w:tcW w:w="1026" w:type="dxa"/>
          </w:tcPr>
          <w:p w:rsidR="004F3D31" w:rsidRPr="001436C7" w:rsidRDefault="004F3D31" w:rsidP="004F3D31">
            <w:pPr>
              <w:spacing w:line="276" w:lineRule="auto"/>
              <w:contextualSpacing/>
              <w:jc w:val="center"/>
              <w:rPr>
                <w:highlight w:val="yellow"/>
              </w:rPr>
            </w:pPr>
          </w:p>
        </w:tc>
      </w:tr>
      <w:tr w:rsidR="001436C7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lastRenderedPageBreak/>
              <w:t>5.1</w:t>
            </w:r>
          </w:p>
        </w:tc>
        <w:tc>
          <w:tcPr>
            <w:tcW w:w="1445" w:type="dxa"/>
          </w:tcPr>
          <w:p w:rsidR="001436C7" w:rsidRPr="001436C7" w:rsidRDefault="001436C7" w:rsidP="001436C7">
            <w:pPr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>Мероприятие (результат) 5. "Проведены экологические мероприятия муниципальными учреждениями культуры"</w:t>
            </w:r>
          </w:p>
        </w:tc>
        <w:tc>
          <w:tcPr>
            <w:tcW w:w="800" w:type="dxa"/>
          </w:tcPr>
          <w:p w:rsidR="001436C7" w:rsidRPr="001B15C4" w:rsidRDefault="001436C7" w:rsidP="001436C7"/>
        </w:tc>
        <w:tc>
          <w:tcPr>
            <w:tcW w:w="1066" w:type="dxa"/>
          </w:tcPr>
          <w:p w:rsidR="001436C7" w:rsidRPr="0099618E" w:rsidRDefault="001436C7" w:rsidP="001436C7">
            <w:pPr>
              <w:pStyle w:val="aff0"/>
            </w:pPr>
          </w:p>
        </w:tc>
        <w:tc>
          <w:tcPr>
            <w:tcW w:w="799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3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7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4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7" w:type="dxa"/>
          </w:tcPr>
          <w:p w:rsidR="001436C7" w:rsidRPr="00073C93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73C93"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067" w:type="dxa"/>
          </w:tcPr>
          <w:p w:rsidR="001436C7" w:rsidRPr="00325594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5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</w:tcPr>
          <w:p w:rsidR="001436C7" w:rsidRPr="00073C93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73C93"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306" w:type="dxa"/>
          </w:tcPr>
          <w:p w:rsidR="001436C7" w:rsidRPr="00463259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36C7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1436C7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 xml:space="preserve">Справка </w:t>
            </w:r>
            <w:r>
              <w:rPr>
                <w:rFonts w:ascii="Times New Roman" w:hAnsi="Times New Roman"/>
                <w:sz w:val="20"/>
              </w:rPr>
              <w:t xml:space="preserve">МУК </w:t>
            </w:r>
            <w:r w:rsidRPr="001436C7">
              <w:rPr>
                <w:rFonts w:ascii="Times New Roman" w:hAnsi="Times New Roman"/>
                <w:sz w:val="20"/>
              </w:rPr>
              <w:t xml:space="preserve">СДК </w:t>
            </w:r>
            <w:proofErr w:type="spellStart"/>
            <w:r w:rsidRPr="001436C7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436C7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>5.1.</w:t>
            </w:r>
          </w:p>
        </w:tc>
        <w:tc>
          <w:tcPr>
            <w:tcW w:w="1445" w:type="dxa"/>
          </w:tcPr>
          <w:p w:rsidR="001436C7" w:rsidRPr="001436C7" w:rsidRDefault="001436C7" w:rsidP="001436C7">
            <w:pPr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 xml:space="preserve">Контрольная точка 5.1. Проведены закупки товаров, работ, услуг в соответствии с Федеральным законом от 05.04.2013 N 44-ФЗ "О контрактной системе в сфере закупок товаров, работ, услуг </w:t>
            </w:r>
            <w:r w:rsidRPr="001436C7">
              <w:rPr>
                <w:rFonts w:ascii="Times New Roman" w:hAnsi="Times New Roman"/>
                <w:sz w:val="20"/>
              </w:rPr>
              <w:lastRenderedPageBreak/>
              <w:t>для обеспечения государственных и муниципальных нужд", в соответствии с утвержденным планом - графиком закупок</w:t>
            </w:r>
          </w:p>
        </w:tc>
        <w:tc>
          <w:tcPr>
            <w:tcW w:w="800" w:type="dxa"/>
          </w:tcPr>
          <w:p w:rsidR="001436C7" w:rsidRPr="001B15C4" w:rsidRDefault="001436C7" w:rsidP="001436C7"/>
        </w:tc>
        <w:tc>
          <w:tcPr>
            <w:tcW w:w="1066" w:type="dxa"/>
          </w:tcPr>
          <w:p w:rsidR="001436C7" w:rsidRPr="0099618E" w:rsidRDefault="001436C7" w:rsidP="001436C7">
            <w:pPr>
              <w:pStyle w:val="aff0"/>
            </w:pPr>
          </w:p>
        </w:tc>
        <w:tc>
          <w:tcPr>
            <w:tcW w:w="799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1127" w:type="dxa"/>
          </w:tcPr>
          <w:p w:rsidR="001436C7" w:rsidRPr="00073C93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73C93"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067" w:type="dxa"/>
          </w:tcPr>
          <w:p w:rsidR="001436C7" w:rsidRPr="00325594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59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</w:tcPr>
          <w:p w:rsidR="001436C7" w:rsidRPr="00073C93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73C93"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306" w:type="dxa"/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36C7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1436C7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 xml:space="preserve">Справка МУК СДК </w:t>
            </w:r>
            <w:proofErr w:type="spellStart"/>
            <w:r w:rsidRPr="001436C7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</w:pPr>
          </w:p>
        </w:tc>
      </w:tr>
      <w:tr w:rsidR="001436C7" w:rsidRPr="0099618E" w:rsidTr="00627862">
        <w:trPr>
          <w:gridAfter w:val="1"/>
          <w:wAfter w:w="31" w:type="dxa"/>
          <w:trHeight w:val="363"/>
        </w:trPr>
        <w:tc>
          <w:tcPr>
            <w:tcW w:w="709" w:type="dxa"/>
            <w:tcBorders>
              <w:right w:val="single" w:sz="4" w:space="0" w:color="auto"/>
            </w:tcBorders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lastRenderedPageBreak/>
              <w:t>5.1.2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1436C7" w:rsidRPr="001436C7" w:rsidRDefault="001436C7" w:rsidP="001436C7">
            <w:pPr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 xml:space="preserve">Контрольная точка 5.2. Исполнение расходов местного бюджета в части осуществления оплаты поставщикам, подрядчикам, исполнителям по муниципальным контрактам (договорам) </w:t>
            </w:r>
          </w:p>
        </w:tc>
        <w:tc>
          <w:tcPr>
            <w:tcW w:w="800" w:type="dxa"/>
          </w:tcPr>
          <w:p w:rsidR="001436C7" w:rsidRPr="001B15C4" w:rsidRDefault="001436C7" w:rsidP="001436C7"/>
        </w:tc>
        <w:tc>
          <w:tcPr>
            <w:tcW w:w="1066" w:type="dxa"/>
          </w:tcPr>
          <w:p w:rsidR="001436C7" w:rsidRPr="0099618E" w:rsidRDefault="001436C7" w:rsidP="001436C7">
            <w:pPr>
              <w:pStyle w:val="aff0"/>
            </w:pPr>
          </w:p>
        </w:tc>
        <w:tc>
          <w:tcPr>
            <w:tcW w:w="799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933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1067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934" w:type="dxa"/>
          </w:tcPr>
          <w:p w:rsidR="001436C7" w:rsidRDefault="001436C7" w:rsidP="001436C7">
            <w:pPr>
              <w:spacing w:line="276" w:lineRule="auto"/>
              <w:contextualSpacing/>
              <w:jc w:val="center"/>
            </w:pPr>
          </w:p>
        </w:tc>
        <w:tc>
          <w:tcPr>
            <w:tcW w:w="1127" w:type="dxa"/>
          </w:tcPr>
          <w:p w:rsidR="001436C7" w:rsidRPr="001436C7" w:rsidRDefault="001436C7" w:rsidP="001436C7">
            <w:pPr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067" w:type="dxa"/>
          </w:tcPr>
          <w:p w:rsidR="001436C7" w:rsidRPr="001436C7" w:rsidRDefault="001436C7" w:rsidP="001436C7">
            <w:pPr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1" w:type="dxa"/>
          </w:tcPr>
          <w:p w:rsidR="001436C7" w:rsidRPr="001436C7" w:rsidRDefault="001436C7" w:rsidP="001436C7">
            <w:pPr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w="1306" w:type="dxa"/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36C7">
              <w:rPr>
                <w:rFonts w:ascii="Times New Roman" w:hAnsi="Times New Roman"/>
                <w:sz w:val="20"/>
              </w:rPr>
              <w:t>Чернышов</w:t>
            </w:r>
            <w:proofErr w:type="spellEnd"/>
            <w:r w:rsidRPr="001436C7">
              <w:rPr>
                <w:rFonts w:ascii="Times New Roman" w:hAnsi="Times New Roman"/>
                <w:sz w:val="20"/>
              </w:rPr>
              <w:t xml:space="preserve">   Е.А., Директор СДК</w:t>
            </w:r>
          </w:p>
        </w:tc>
        <w:tc>
          <w:tcPr>
            <w:tcW w:w="1105" w:type="dxa"/>
          </w:tcPr>
          <w:p w:rsidR="001436C7" w:rsidRPr="001436C7" w:rsidRDefault="001436C7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436C7">
              <w:rPr>
                <w:rFonts w:ascii="Times New Roman" w:hAnsi="Times New Roman"/>
                <w:sz w:val="20"/>
              </w:rPr>
              <w:t xml:space="preserve">Справка МУК СДК </w:t>
            </w:r>
            <w:proofErr w:type="spellStart"/>
            <w:r w:rsidRPr="001436C7">
              <w:rPr>
                <w:rFonts w:ascii="Times New Roman" w:hAnsi="Times New Roman"/>
                <w:sz w:val="20"/>
              </w:rPr>
              <w:t>Кутейниковский</w:t>
            </w:r>
            <w:proofErr w:type="spellEnd"/>
          </w:p>
        </w:tc>
        <w:tc>
          <w:tcPr>
            <w:tcW w:w="1026" w:type="dxa"/>
          </w:tcPr>
          <w:p w:rsidR="001436C7" w:rsidRPr="0099618E" w:rsidRDefault="001436C7" w:rsidP="001436C7">
            <w:pPr>
              <w:spacing w:line="276" w:lineRule="auto"/>
              <w:contextualSpacing/>
              <w:jc w:val="center"/>
            </w:pPr>
          </w:p>
        </w:tc>
      </w:tr>
      <w:tr w:rsidR="0060199E" w:rsidRPr="0060199E" w:rsidTr="00627862">
        <w:trPr>
          <w:gridAfter w:val="1"/>
          <w:wAfter w:w="31" w:type="dxa"/>
          <w:trHeight w:val="363"/>
        </w:trPr>
        <w:tc>
          <w:tcPr>
            <w:tcW w:w="709" w:type="dxa"/>
            <w:tcBorders>
              <w:right w:val="single" w:sz="4" w:space="0" w:color="auto"/>
            </w:tcBorders>
          </w:tcPr>
          <w:p w:rsidR="0060199E" w:rsidRPr="0060199E" w:rsidRDefault="0060199E" w:rsidP="0060199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943" w:type="dxa"/>
            <w:gridSpan w:val="14"/>
            <w:tcBorders>
              <w:left w:val="single" w:sz="4" w:space="0" w:color="auto"/>
            </w:tcBorders>
          </w:tcPr>
          <w:p w:rsidR="0060199E" w:rsidRPr="0060199E" w:rsidRDefault="0060199E" w:rsidP="001436C7">
            <w:pPr>
              <w:spacing w:line="276" w:lineRule="auto"/>
              <w:contextualSpacing/>
              <w:jc w:val="center"/>
            </w:pPr>
            <w:r w:rsidRPr="0060199E">
              <w:rPr>
                <w:rFonts w:ascii="Times New Roman" w:hAnsi="Times New Roman"/>
                <w:sz w:val="20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</w:tr>
      <w:tr w:rsidR="004876E2" w:rsidRPr="0060199E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4876E2" w:rsidRPr="0060199E" w:rsidRDefault="0062786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445" w:type="dxa"/>
          </w:tcPr>
          <w:p w:rsidR="004876E2" w:rsidRPr="0060199E" w:rsidRDefault="00627862" w:rsidP="001436C7">
            <w:pPr>
              <w:rPr>
                <w:rFonts w:ascii="Times New Roman" w:hAnsi="Times New Roman"/>
                <w:sz w:val="20"/>
              </w:rPr>
            </w:pPr>
            <w:r w:rsidRPr="00627862">
              <w:rPr>
                <w:rFonts w:ascii="Times New Roman" w:hAnsi="Times New Roman"/>
                <w:sz w:val="20"/>
              </w:rPr>
              <w:t>Мероприятие (результат) 1. "Вовлечение населения в занятия физической культурой и спортом"</w:t>
            </w:r>
          </w:p>
        </w:tc>
        <w:tc>
          <w:tcPr>
            <w:tcW w:w="800" w:type="dxa"/>
          </w:tcPr>
          <w:p w:rsidR="004876E2" w:rsidRPr="0060199E" w:rsidRDefault="004876E2" w:rsidP="001436C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4876E2" w:rsidRPr="0060199E" w:rsidRDefault="004876E2" w:rsidP="001436C7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4876E2" w:rsidRPr="0060199E" w:rsidRDefault="00627862" w:rsidP="001436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09.01.2025</w:t>
            </w:r>
          </w:p>
        </w:tc>
        <w:tc>
          <w:tcPr>
            <w:tcW w:w="1067" w:type="dxa"/>
          </w:tcPr>
          <w:p w:rsidR="004876E2" w:rsidRPr="0060199E" w:rsidRDefault="004876E2" w:rsidP="001436C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4876E2" w:rsidRPr="0060199E" w:rsidRDefault="00627862" w:rsidP="001436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01.12.2025</w:t>
            </w:r>
          </w:p>
        </w:tc>
        <w:tc>
          <w:tcPr>
            <w:tcW w:w="1306" w:type="dxa"/>
          </w:tcPr>
          <w:p w:rsidR="004876E2" w:rsidRPr="0060199E" w:rsidRDefault="0062786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27862">
              <w:rPr>
                <w:rFonts w:ascii="Times New Roman" w:hAnsi="Times New Roman"/>
                <w:sz w:val="20"/>
              </w:rPr>
              <w:t>Щука А.П., глава администрации</w:t>
            </w:r>
          </w:p>
        </w:tc>
        <w:tc>
          <w:tcPr>
            <w:tcW w:w="1105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</w:tcPr>
          <w:p w:rsidR="004876E2" w:rsidRPr="0060199E" w:rsidRDefault="004876E2" w:rsidP="001436C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27862" w:rsidRPr="00627862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27862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  <w:r w:rsidRPr="00627862">
              <w:rPr>
                <w:rFonts w:ascii="Times New Roman" w:hAnsi="Times New Roman"/>
                <w:sz w:val="20"/>
              </w:rPr>
              <w:t xml:space="preserve">Контрольная точка 1.1. Проведены </w:t>
            </w:r>
            <w:r w:rsidRPr="00627862">
              <w:rPr>
                <w:rFonts w:ascii="Times New Roman" w:hAnsi="Times New Roman"/>
                <w:sz w:val="20"/>
              </w:rPr>
              <w:lastRenderedPageBreak/>
              <w:t xml:space="preserve">закупки товаров, работ, услуг в соответствии с Федеральным </w:t>
            </w:r>
            <w:hyperlink r:id="rId20" w:history="1">
              <w:r w:rsidRPr="00627862">
                <w:rPr>
                  <w:rFonts w:ascii="Times New Roman" w:hAnsi="Times New Roman"/>
                  <w:color w:val="0000FF"/>
                  <w:sz w:val="20"/>
                </w:rPr>
                <w:t>законом</w:t>
              </w:r>
            </w:hyperlink>
            <w:r w:rsidRPr="00627862">
              <w:rPr>
                <w:rFonts w:ascii="Times New Roman" w:hAnsi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Кутейниковского сельского поселения в соответствии с утвержденным планом - графиком закупок</w:t>
            </w:r>
          </w:p>
        </w:tc>
        <w:tc>
          <w:tcPr>
            <w:tcW w:w="800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627862" w:rsidRPr="00627862" w:rsidRDefault="00627862" w:rsidP="00627862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01.12.2025</w:t>
            </w:r>
          </w:p>
        </w:tc>
        <w:tc>
          <w:tcPr>
            <w:tcW w:w="1067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01.12.2025</w:t>
            </w:r>
          </w:p>
        </w:tc>
        <w:tc>
          <w:tcPr>
            <w:tcW w:w="1306" w:type="dxa"/>
          </w:tcPr>
          <w:p w:rsidR="00627862" w:rsidRPr="00627862" w:rsidRDefault="000A36E4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A36E4">
              <w:rPr>
                <w:rFonts w:ascii="Times New Roman" w:hAnsi="Times New Roman"/>
                <w:sz w:val="20"/>
              </w:rPr>
              <w:t xml:space="preserve">Гетманская Е. А.  – </w:t>
            </w:r>
            <w:r w:rsidRPr="000A36E4">
              <w:rPr>
                <w:rFonts w:ascii="Times New Roman" w:hAnsi="Times New Roman"/>
                <w:sz w:val="20"/>
              </w:rPr>
              <w:lastRenderedPageBreak/>
              <w:t>ведущий специалист (экономист)</w:t>
            </w:r>
          </w:p>
        </w:tc>
        <w:tc>
          <w:tcPr>
            <w:tcW w:w="1105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27862" w:rsidRPr="00627862" w:rsidTr="00627862">
        <w:trPr>
          <w:gridAfter w:val="1"/>
          <w:wAfter w:w="31" w:type="dxa"/>
          <w:trHeight w:val="363"/>
        </w:trPr>
        <w:tc>
          <w:tcPr>
            <w:tcW w:w="709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27862">
              <w:rPr>
                <w:rFonts w:ascii="Times New Roman" w:hAnsi="Times New Roman"/>
                <w:sz w:val="20"/>
              </w:rPr>
              <w:lastRenderedPageBreak/>
              <w:t>2.1.2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  <w:r w:rsidRPr="00627862">
              <w:rPr>
                <w:rFonts w:ascii="Times New Roman" w:hAnsi="Times New Roman"/>
                <w:sz w:val="20"/>
              </w:rPr>
              <w:t>Контрольная точка 1.2. Исполнение расходов местного бюджета в части осуществлени</w:t>
            </w:r>
            <w:r w:rsidRPr="00627862">
              <w:rPr>
                <w:rFonts w:ascii="Times New Roman" w:hAnsi="Times New Roman"/>
                <w:sz w:val="20"/>
              </w:rPr>
              <w:lastRenderedPageBreak/>
              <w:t>я оплаты поставщикам, подрядчикам, исполнителям по муниципальным контрактам (договорам) в целях приобретения спортивного оборудования и инвентаря</w:t>
            </w:r>
          </w:p>
        </w:tc>
        <w:tc>
          <w:tcPr>
            <w:tcW w:w="800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</w:tcPr>
          <w:p w:rsidR="00627862" w:rsidRPr="00627862" w:rsidRDefault="00627862" w:rsidP="00627862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7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25.12.2025</w:t>
            </w:r>
          </w:p>
        </w:tc>
        <w:tc>
          <w:tcPr>
            <w:tcW w:w="1067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627862" w:rsidRPr="00627862" w:rsidRDefault="00627862" w:rsidP="0062786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25.12.2025</w:t>
            </w:r>
          </w:p>
        </w:tc>
        <w:tc>
          <w:tcPr>
            <w:tcW w:w="1306" w:type="dxa"/>
          </w:tcPr>
          <w:p w:rsidR="00627862" w:rsidRPr="00627862" w:rsidRDefault="000A36E4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0A36E4">
              <w:rPr>
                <w:rFonts w:ascii="Times New Roman" w:hAnsi="Times New Roman"/>
                <w:sz w:val="20"/>
              </w:rPr>
              <w:t>Ерина О. В. - главный специалист (главный бухгалтер)</w:t>
            </w:r>
          </w:p>
        </w:tc>
        <w:tc>
          <w:tcPr>
            <w:tcW w:w="1105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</w:tcPr>
          <w:p w:rsidR="00627862" w:rsidRPr="00627862" w:rsidRDefault="00627862" w:rsidP="0062786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4E7" w:rsidRPr="00627862" w:rsidRDefault="003454E7" w:rsidP="003454E7">
      <w:pPr>
        <w:spacing w:line="264" w:lineRule="auto"/>
        <w:ind w:left="360" w:right="536"/>
      </w:pPr>
    </w:p>
    <w:p w:rsidR="003454E7" w:rsidRPr="00A74ECD" w:rsidRDefault="003454E7" w:rsidP="003454E7">
      <w:pPr>
        <w:spacing w:line="264" w:lineRule="auto"/>
      </w:pPr>
      <w:r w:rsidRPr="00A74ECD">
        <w:br w:type="page"/>
      </w:r>
    </w:p>
    <w:p w:rsidR="003454E7" w:rsidRPr="00A74ECD" w:rsidRDefault="003454E7" w:rsidP="003454E7">
      <w:pPr>
        <w:spacing w:line="264" w:lineRule="auto"/>
        <w:ind w:left="360" w:right="536"/>
        <w:jc w:val="right"/>
      </w:pPr>
    </w:p>
    <w:p w:rsidR="003454E7" w:rsidRPr="00A74ECD" w:rsidRDefault="00653A7E" w:rsidP="003454E7">
      <w:pPr>
        <w:spacing w:line="264" w:lineRule="auto"/>
        <w:ind w:left="360" w:right="536"/>
        <w:jc w:val="right"/>
      </w:pPr>
      <w:r>
        <w:t>3</w:t>
      </w:r>
      <w:r w:rsidR="003454E7" w:rsidRPr="00A74ECD"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3454E7" w:rsidRPr="00A74ECD" w:rsidRDefault="003454E7" w:rsidP="003454E7">
      <w:pPr>
        <w:widowControl w:val="0"/>
        <w:spacing w:after="120"/>
        <w:jc w:val="right"/>
        <w:rPr>
          <w:sz w:val="16"/>
        </w:rPr>
      </w:pPr>
    </w:p>
    <w:tbl>
      <w:tblPr>
        <w:tblStyle w:val="43"/>
        <w:tblW w:w="14843" w:type="dxa"/>
        <w:jc w:val="center"/>
        <w:tblLayout w:type="fixed"/>
        <w:tblLook w:val="04A0" w:firstRow="1" w:lastRow="0" w:firstColumn="1" w:lastColumn="0" w:noHBand="0" w:noVBand="1"/>
      </w:tblPr>
      <w:tblGrid>
        <w:gridCol w:w="7225"/>
        <w:gridCol w:w="1405"/>
        <w:gridCol w:w="1713"/>
        <w:gridCol w:w="1328"/>
        <w:gridCol w:w="1418"/>
        <w:gridCol w:w="1754"/>
      </w:tblGrid>
      <w:tr w:rsidR="003454E7" w:rsidRPr="004E7AEE" w:rsidTr="004876E2">
        <w:trPr>
          <w:trHeight w:val="411"/>
          <w:jc w:val="center"/>
        </w:trPr>
        <w:tc>
          <w:tcPr>
            <w:tcW w:w="7225" w:type="dxa"/>
            <w:vMerge w:val="restart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118" w:type="dxa"/>
            <w:gridSpan w:val="2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32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Исполнение, </w:t>
            </w:r>
            <w:r w:rsidRPr="004E7AEE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3454E7" w:rsidRPr="004E7AEE" w:rsidRDefault="003454E7" w:rsidP="009A40D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Процент исполнения, 4/3*100</w:t>
            </w:r>
          </w:p>
        </w:tc>
        <w:tc>
          <w:tcPr>
            <w:tcW w:w="1754" w:type="dxa"/>
            <w:vMerge w:val="restart"/>
            <w:vAlign w:val="center"/>
          </w:tcPr>
          <w:p w:rsidR="003454E7" w:rsidRPr="004E7AE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 w:rsidR="003454E7" w:rsidRPr="004E7AEE" w:rsidTr="004876E2">
        <w:trPr>
          <w:trHeight w:val="603"/>
          <w:jc w:val="center"/>
        </w:trPr>
        <w:tc>
          <w:tcPr>
            <w:tcW w:w="7225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405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w="1713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132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3454E7" w:rsidRPr="004E7AEE" w:rsidRDefault="003454E7" w:rsidP="003454E7">
            <w:pPr>
              <w:spacing w:after="200" w:line="276" w:lineRule="auto"/>
              <w:rPr>
                <w:sz w:val="20"/>
              </w:rPr>
            </w:pPr>
          </w:p>
        </w:tc>
      </w:tr>
      <w:tr w:rsidR="003454E7" w:rsidRPr="004E7AEE" w:rsidTr="004876E2">
        <w:trPr>
          <w:trHeight w:val="218"/>
          <w:jc w:val="center"/>
        </w:trPr>
        <w:tc>
          <w:tcPr>
            <w:tcW w:w="7225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5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13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2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3454E7" w:rsidRPr="004E7AEE" w:rsidTr="004876E2">
        <w:trPr>
          <w:trHeight w:val="262"/>
          <w:jc w:val="center"/>
        </w:trPr>
        <w:tc>
          <w:tcPr>
            <w:tcW w:w="7225" w:type="dxa"/>
            <w:vAlign w:val="center"/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Комплекс процессных мероприятий</w:t>
            </w:r>
            <w:r w:rsidR="00325594">
              <w:rPr>
                <w:rFonts w:ascii="Times New Roman" w:hAnsi="Times New Roman"/>
                <w:sz w:val="20"/>
              </w:rPr>
              <w:t xml:space="preserve"> «</w:t>
            </w:r>
            <w:r w:rsidR="002C05CD" w:rsidRPr="00EE3ECF">
              <w:rPr>
                <w:rFonts w:ascii="Times New Roman" w:hAnsi="Times New Roman"/>
                <w:sz w:val="20"/>
              </w:rPr>
              <w:t>Развитие культуры</w:t>
            </w:r>
            <w:r w:rsidR="002C05CD">
              <w:rPr>
                <w:rFonts w:ascii="Times New Roman" w:hAnsi="Times New Roman"/>
                <w:sz w:val="20"/>
              </w:rPr>
              <w:t xml:space="preserve"> </w:t>
            </w:r>
            <w:r w:rsidR="00884429">
              <w:rPr>
                <w:rFonts w:ascii="Times New Roman" w:hAnsi="Times New Roman"/>
                <w:sz w:val="20"/>
              </w:rPr>
              <w:t>"</w:t>
            </w:r>
            <w:r w:rsidRPr="004E7AEE">
              <w:rPr>
                <w:rFonts w:ascii="Times New Roman" w:hAnsi="Times New Roman"/>
                <w:sz w:val="20"/>
              </w:rPr>
              <w:t xml:space="preserve"> (всего), </w:t>
            </w:r>
            <w:r w:rsidRPr="004E7AEE">
              <w:rPr>
                <w:rFonts w:ascii="Times New Roman" w:hAnsi="Times New Roman"/>
                <w:sz w:val="20"/>
              </w:rPr>
              <w:br/>
              <w:t>в том числе:</w:t>
            </w:r>
          </w:p>
        </w:tc>
        <w:tc>
          <w:tcPr>
            <w:tcW w:w="1405" w:type="dxa"/>
            <w:vAlign w:val="center"/>
          </w:tcPr>
          <w:p w:rsidR="003454E7" w:rsidRPr="001835AB" w:rsidRDefault="002C05CD" w:rsidP="001B7E8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</w:t>
            </w:r>
            <w:r w:rsidR="001B7E81">
              <w:rPr>
                <w:rFonts w:ascii="Times New Roman" w:hAnsi="Times New Roman"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  <w:t>,5</w:t>
            </w:r>
          </w:p>
        </w:tc>
        <w:tc>
          <w:tcPr>
            <w:tcW w:w="1713" w:type="dxa"/>
            <w:vAlign w:val="center"/>
          </w:tcPr>
          <w:p w:rsidR="003454E7" w:rsidRPr="001835AB" w:rsidRDefault="002C05CD" w:rsidP="001B7E8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580</w:t>
            </w:r>
            <w:r w:rsidR="001B7E81">
              <w:rPr>
                <w:rFonts w:ascii="Times New Roman" w:hAnsi="Times New Roman"/>
                <w:color w:val="auto"/>
                <w:sz w:val="20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  <w:t>,5</w:t>
            </w:r>
          </w:p>
        </w:tc>
        <w:tc>
          <w:tcPr>
            <w:tcW w:w="1328" w:type="dxa"/>
            <w:vAlign w:val="center"/>
          </w:tcPr>
          <w:p w:rsidR="003454E7" w:rsidRPr="001835AB" w:rsidRDefault="002C05CD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2823,7</w:t>
            </w:r>
          </w:p>
        </w:tc>
        <w:tc>
          <w:tcPr>
            <w:tcW w:w="1418" w:type="dxa"/>
            <w:vAlign w:val="center"/>
          </w:tcPr>
          <w:p w:rsidR="003454E7" w:rsidRPr="004E7AEE" w:rsidRDefault="002C05CD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48,6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262"/>
          <w:jc w:val="center"/>
        </w:trPr>
        <w:tc>
          <w:tcPr>
            <w:tcW w:w="7225" w:type="dxa"/>
            <w:vAlign w:val="center"/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  <w:vAlign w:val="center"/>
          </w:tcPr>
          <w:p w:rsidR="003454E7" w:rsidRPr="004E7AEE" w:rsidRDefault="00112B70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C05CD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713" w:type="dxa"/>
            <w:vAlign w:val="center"/>
          </w:tcPr>
          <w:p w:rsidR="003454E7" w:rsidRPr="004E7AEE" w:rsidRDefault="00112B70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C05CD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28" w:type="dxa"/>
            <w:vAlign w:val="center"/>
          </w:tcPr>
          <w:p w:rsidR="003454E7" w:rsidRPr="004E7AEE" w:rsidRDefault="00112B70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C05CD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8" w:type="dxa"/>
            <w:vAlign w:val="center"/>
          </w:tcPr>
          <w:p w:rsidR="003454E7" w:rsidRPr="004E7AEE" w:rsidRDefault="002C05CD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</w:t>
            </w:r>
            <w:r w:rsidR="00112B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262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05" w:type="dxa"/>
            <w:vAlign w:val="center"/>
          </w:tcPr>
          <w:p w:rsidR="003454E7" w:rsidRPr="004E7AEE" w:rsidRDefault="00112B70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B018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13" w:type="dxa"/>
            <w:vAlign w:val="center"/>
          </w:tcPr>
          <w:p w:rsidR="003454E7" w:rsidRPr="004E7AEE" w:rsidRDefault="00112B70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B0185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 w:rsidR="00DB018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28" w:type="dxa"/>
            <w:vAlign w:val="center"/>
          </w:tcPr>
          <w:p w:rsidR="003454E7" w:rsidRPr="004E7AEE" w:rsidRDefault="00112B70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B018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3454E7" w:rsidRPr="004E7AEE" w:rsidRDefault="00112B70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262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  <w:vAlign w:val="center"/>
          </w:tcPr>
          <w:p w:rsidR="003454E7" w:rsidRPr="004E7AEE" w:rsidRDefault="002C05CD" w:rsidP="001B7E8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  <w:r w:rsidR="001B7E81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713" w:type="dxa"/>
            <w:vAlign w:val="center"/>
          </w:tcPr>
          <w:p w:rsidR="003454E7" w:rsidRPr="004E7AEE" w:rsidRDefault="002C05CD" w:rsidP="001B7E8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  <w:r w:rsidR="001B7E81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328" w:type="dxa"/>
            <w:vAlign w:val="center"/>
          </w:tcPr>
          <w:p w:rsidR="003454E7" w:rsidRPr="004E7AEE" w:rsidRDefault="002C05CD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2763,5</w:t>
            </w:r>
          </w:p>
        </w:tc>
        <w:tc>
          <w:tcPr>
            <w:tcW w:w="1418" w:type="dxa"/>
            <w:vAlign w:val="center"/>
          </w:tcPr>
          <w:p w:rsidR="003454E7" w:rsidRPr="004E7AEE" w:rsidRDefault="002C05CD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48,1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3E9D" w:rsidRPr="004E7AEE" w:rsidTr="004876E2">
        <w:trPr>
          <w:trHeight w:val="123"/>
          <w:jc w:val="center"/>
        </w:trPr>
        <w:tc>
          <w:tcPr>
            <w:tcW w:w="7225" w:type="dxa"/>
            <w:vAlign w:val="center"/>
          </w:tcPr>
          <w:p w:rsidR="00FF3E9D" w:rsidRPr="004E7AEE" w:rsidRDefault="00FF3E9D" w:rsidP="00FF3E9D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</w:tcPr>
          <w:p w:rsidR="00FF3E9D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3E9D" w:rsidRPr="004E7AEE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13" w:type="dxa"/>
            <w:vAlign w:val="center"/>
          </w:tcPr>
          <w:p w:rsidR="00FF3E9D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3E9D" w:rsidRPr="004E7AEE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FF3E9D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3E9D" w:rsidRPr="004E7AEE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FF3E9D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3E9D" w:rsidRPr="004E7AEE" w:rsidRDefault="00FF3E9D" w:rsidP="00FF3E9D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FF3E9D" w:rsidRPr="004E7AEE" w:rsidRDefault="00FF3E9D" w:rsidP="00FF3E9D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433"/>
          <w:jc w:val="center"/>
        </w:trPr>
        <w:tc>
          <w:tcPr>
            <w:tcW w:w="7225" w:type="dxa"/>
            <w:vAlign w:val="center"/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Мероприя</w:t>
            </w:r>
            <w:r w:rsidR="00DB0185">
              <w:rPr>
                <w:rFonts w:ascii="Times New Roman" w:hAnsi="Times New Roman"/>
                <w:sz w:val="20"/>
              </w:rPr>
              <w:t>тие (результат)</w:t>
            </w:r>
            <w:r w:rsidR="000729AE">
              <w:rPr>
                <w:rFonts w:ascii="Times New Roman" w:hAnsi="Times New Roman"/>
                <w:sz w:val="20"/>
              </w:rPr>
              <w:t xml:space="preserve"> 1.1 </w:t>
            </w:r>
            <w:r w:rsidR="00DB0185">
              <w:rPr>
                <w:rFonts w:ascii="Times New Roman" w:hAnsi="Times New Roman"/>
                <w:sz w:val="20"/>
              </w:rPr>
              <w:t>«</w:t>
            </w:r>
            <w:r w:rsidR="00EE3ECF" w:rsidRPr="00EE3ECF">
              <w:rPr>
                <w:rFonts w:ascii="Times New Roman" w:hAnsi="Times New Roman"/>
                <w:kern w:val="2"/>
                <w:sz w:val="20"/>
              </w:rPr>
              <w:t>Сохранение памятников истории и культуры Кутейниковского сельского поселения</w:t>
            </w:r>
            <w:r w:rsidR="00073EAF">
              <w:rPr>
                <w:rFonts w:ascii="Times New Roman" w:hAnsi="Times New Roman"/>
                <w:sz w:val="20"/>
              </w:rPr>
              <w:t>»</w:t>
            </w:r>
            <w:r w:rsidRPr="004E7AEE">
              <w:rPr>
                <w:rFonts w:ascii="Times New Roman" w:hAnsi="Times New Roman"/>
                <w:sz w:val="20"/>
              </w:rPr>
              <w:t>, всего, в том числе:</w:t>
            </w:r>
          </w:p>
        </w:tc>
        <w:tc>
          <w:tcPr>
            <w:tcW w:w="1405" w:type="dxa"/>
          </w:tcPr>
          <w:p w:rsidR="003454E7" w:rsidRPr="001835AB" w:rsidRDefault="003454E7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B17FE" w:rsidRDefault="003B17FE" w:rsidP="003B17FE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  <w:p w:rsidR="00267D30" w:rsidRPr="001835AB" w:rsidRDefault="003B17FE" w:rsidP="003B17FE">
            <w:pPr>
              <w:contextualSpacing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15,0</w:t>
            </w:r>
          </w:p>
        </w:tc>
        <w:tc>
          <w:tcPr>
            <w:tcW w:w="1713" w:type="dxa"/>
            <w:vAlign w:val="center"/>
          </w:tcPr>
          <w:p w:rsidR="00267D30" w:rsidRPr="001835AB" w:rsidRDefault="00267D30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454E7" w:rsidRPr="001835AB" w:rsidRDefault="003B17FE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15,0</w:t>
            </w:r>
          </w:p>
        </w:tc>
        <w:tc>
          <w:tcPr>
            <w:tcW w:w="1328" w:type="dxa"/>
            <w:vAlign w:val="center"/>
          </w:tcPr>
          <w:p w:rsidR="003454E7" w:rsidRPr="001835AB" w:rsidRDefault="003454E7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67D30" w:rsidRPr="001835AB" w:rsidRDefault="003B17FE" w:rsidP="003454E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14,4</w:t>
            </w:r>
          </w:p>
        </w:tc>
        <w:tc>
          <w:tcPr>
            <w:tcW w:w="1418" w:type="dxa"/>
            <w:vAlign w:val="center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402D1" w:rsidRPr="004E7AEE" w:rsidRDefault="003B17FE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96,0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469"/>
          <w:jc w:val="center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577" w:rsidRDefault="00AD357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454E7" w:rsidRPr="004E7AEE" w:rsidRDefault="00AD357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469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05" w:type="dxa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577" w:rsidRDefault="00AD357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454E7" w:rsidRPr="004E7AEE" w:rsidRDefault="00AD357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454E7" w:rsidRPr="004E7AEE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469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E7" w:rsidRPr="004E7AEE" w:rsidRDefault="003454E7" w:rsidP="003454E7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</w:tcPr>
          <w:p w:rsidR="00073EAF" w:rsidRDefault="00073EAF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454E7" w:rsidRPr="004E7AEE" w:rsidRDefault="003B17FE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713" w:type="dxa"/>
            <w:vAlign w:val="center"/>
          </w:tcPr>
          <w:p w:rsidR="003B17F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454E7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328" w:type="dxa"/>
            <w:vAlign w:val="center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73EAF" w:rsidRPr="004E7AEE" w:rsidRDefault="00AD357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B17FE"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1418" w:type="dxa"/>
            <w:vAlign w:val="center"/>
          </w:tcPr>
          <w:p w:rsidR="001402D1" w:rsidRDefault="001402D1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454E7" w:rsidRPr="004E7AEE" w:rsidRDefault="003B17FE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96,0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54E7" w:rsidRPr="004E7AEE" w:rsidTr="004876E2">
        <w:trPr>
          <w:trHeight w:val="469"/>
          <w:jc w:val="center"/>
        </w:trPr>
        <w:tc>
          <w:tcPr>
            <w:tcW w:w="7225" w:type="dxa"/>
            <w:vAlign w:val="center"/>
          </w:tcPr>
          <w:p w:rsidR="003454E7" w:rsidRPr="004E7AEE" w:rsidRDefault="003454E7" w:rsidP="003454E7">
            <w:pPr>
              <w:contextualSpacing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73EAF" w:rsidRPr="004E7AEE" w:rsidRDefault="00073EAF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13" w:type="dxa"/>
            <w:vAlign w:val="center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73EAF" w:rsidRPr="004E7AEE" w:rsidRDefault="00073EAF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073EAF" w:rsidRDefault="00073EAF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454E7" w:rsidRPr="004E7AEE" w:rsidRDefault="003B17FE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3454E7" w:rsidRDefault="003454E7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402D1" w:rsidRPr="004E7AEE" w:rsidRDefault="003B17FE" w:rsidP="003454E7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3454E7" w:rsidRPr="004E7AEE" w:rsidRDefault="003454E7" w:rsidP="003454E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267D30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Мероприя</w:t>
            </w:r>
            <w:r>
              <w:rPr>
                <w:rFonts w:ascii="Times New Roman" w:hAnsi="Times New Roman"/>
                <w:sz w:val="20"/>
              </w:rPr>
              <w:t>тие (результат)</w:t>
            </w:r>
            <w:r w:rsidR="000729AE">
              <w:rPr>
                <w:rFonts w:ascii="Times New Roman" w:hAnsi="Times New Roman"/>
                <w:sz w:val="20"/>
              </w:rPr>
              <w:t xml:space="preserve"> 1.2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="003B17FE" w:rsidRPr="003B17FE">
              <w:rPr>
                <w:rFonts w:ascii="Times New Roman" w:hAnsi="Times New Roman"/>
                <w:sz w:val="20"/>
              </w:rPr>
              <w:t>Обеспечено выполнение муниципального задания учреждениями культуры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4E7AEE">
              <w:rPr>
                <w:rFonts w:ascii="Times New Roman" w:hAnsi="Times New Roman"/>
                <w:sz w:val="20"/>
              </w:rPr>
              <w:t>, всего, в том числе:</w:t>
            </w:r>
          </w:p>
        </w:tc>
        <w:tc>
          <w:tcPr>
            <w:tcW w:w="1405" w:type="dxa"/>
          </w:tcPr>
          <w:p w:rsidR="00FF2324" w:rsidRPr="001835AB" w:rsidRDefault="00FF232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67D30" w:rsidRPr="001835AB" w:rsidRDefault="003B17FE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5563,2</w:t>
            </w:r>
          </w:p>
        </w:tc>
        <w:tc>
          <w:tcPr>
            <w:tcW w:w="1713" w:type="dxa"/>
          </w:tcPr>
          <w:p w:rsidR="00FF2324" w:rsidRPr="001835AB" w:rsidRDefault="00FF232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155E0" w:rsidRPr="001835AB" w:rsidRDefault="003B17FE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5563,2</w:t>
            </w:r>
          </w:p>
        </w:tc>
        <w:tc>
          <w:tcPr>
            <w:tcW w:w="1328" w:type="dxa"/>
          </w:tcPr>
          <w:p w:rsidR="00AD3577" w:rsidRDefault="00AD3577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F3E9D" w:rsidRPr="001835AB" w:rsidRDefault="00FF3E9D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2587,5</w:t>
            </w:r>
          </w:p>
        </w:tc>
        <w:tc>
          <w:tcPr>
            <w:tcW w:w="1418" w:type="dxa"/>
          </w:tcPr>
          <w:p w:rsidR="001402D1" w:rsidRDefault="001402D1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3E9D" w:rsidRPr="004E7AEE" w:rsidRDefault="00FF3E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46,5</w:t>
            </w: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577" w:rsidRPr="004E7AEE" w:rsidRDefault="00AD3577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FF2324" w:rsidRPr="004E7AEE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05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577" w:rsidRPr="004E7AEE" w:rsidRDefault="00AD3577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FF2324" w:rsidRPr="004E7AEE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17FE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3B17FE" w:rsidRPr="004E7AEE" w:rsidRDefault="003B17FE" w:rsidP="003B17FE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</w:tcPr>
          <w:p w:rsidR="003B17FE" w:rsidRPr="001835AB" w:rsidRDefault="003B17FE" w:rsidP="003B17FE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B17FE" w:rsidRPr="001835AB" w:rsidRDefault="003B17FE" w:rsidP="003B17FE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5563,2</w:t>
            </w:r>
          </w:p>
        </w:tc>
        <w:tc>
          <w:tcPr>
            <w:tcW w:w="1713" w:type="dxa"/>
          </w:tcPr>
          <w:p w:rsidR="003B17FE" w:rsidRPr="001835AB" w:rsidRDefault="003B17FE" w:rsidP="003B17FE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3B17FE" w:rsidRPr="001835AB" w:rsidRDefault="003B17FE" w:rsidP="003B17FE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5563,2</w:t>
            </w:r>
          </w:p>
        </w:tc>
        <w:tc>
          <w:tcPr>
            <w:tcW w:w="1328" w:type="dxa"/>
          </w:tcPr>
          <w:p w:rsidR="003B17FE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3B17FE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3B17FE" w:rsidRPr="004E7AEE" w:rsidRDefault="003B17FE" w:rsidP="003B17F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B17FE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3B17FE" w:rsidRPr="004E7AEE" w:rsidRDefault="003B17FE" w:rsidP="003B17FE">
            <w:pPr>
              <w:contextualSpacing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lastRenderedPageBreak/>
              <w:t>Внебюджетные источники</w:t>
            </w:r>
          </w:p>
        </w:tc>
        <w:tc>
          <w:tcPr>
            <w:tcW w:w="1405" w:type="dxa"/>
          </w:tcPr>
          <w:p w:rsidR="003B17F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B17FE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3B17F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B17FE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3B17F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B17FE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3B17F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3B17FE" w:rsidRPr="004E7AEE" w:rsidRDefault="003B17FE" w:rsidP="003B17FE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</w:tcPr>
          <w:p w:rsidR="003B17FE" w:rsidRPr="004E7AEE" w:rsidRDefault="003B17FE" w:rsidP="003B17F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0155E0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Мероприя</w:t>
            </w:r>
            <w:r>
              <w:rPr>
                <w:rFonts w:ascii="Times New Roman" w:hAnsi="Times New Roman"/>
                <w:sz w:val="20"/>
              </w:rPr>
              <w:t xml:space="preserve">тие (результат) </w:t>
            </w:r>
            <w:r w:rsidR="000729AE">
              <w:rPr>
                <w:rFonts w:ascii="Times New Roman" w:hAnsi="Times New Roman"/>
                <w:sz w:val="20"/>
              </w:rPr>
              <w:t xml:space="preserve">1.3 </w:t>
            </w:r>
            <w:r>
              <w:rPr>
                <w:rFonts w:ascii="Times New Roman" w:hAnsi="Times New Roman"/>
                <w:sz w:val="20"/>
              </w:rPr>
              <w:t>«</w:t>
            </w:r>
            <w:r w:rsidR="003B17FE" w:rsidRPr="003B17FE">
              <w:rPr>
                <w:rFonts w:ascii="Times New Roman" w:hAnsi="Times New Roman"/>
                <w:sz w:val="20"/>
              </w:rPr>
              <w:t>Проведены культурные мероприятия муниципальными учреждениями культуры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4E7AEE">
              <w:rPr>
                <w:rFonts w:ascii="Times New Roman" w:hAnsi="Times New Roman"/>
                <w:sz w:val="20"/>
              </w:rPr>
              <w:t>, всего, в том числе:</w:t>
            </w:r>
          </w:p>
        </w:tc>
        <w:tc>
          <w:tcPr>
            <w:tcW w:w="1405" w:type="dxa"/>
          </w:tcPr>
          <w:p w:rsidR="000155E0" w:rsidRPr="001835AB" w:rsidRDefault="000155E0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F2324" w:rsidRPr="001835AB" w:rsidRDefault="003B17FE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76,3</w:t>
            </w:r>
          </w:p>
        </w:tc>
        <w:tc>
          <w:tcPr>
            <w:tcW w:w="1713" w:type="dxa"/>
          </w:tcPr>
          <w:p w:rsidR="00FF2324" w:rsidRPr="001835AB" w:rsidRDefault="00FF232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155E0" w:rsidRPr="001835AB" w:rsidRDefault="009A2E49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76,3</w:t>
            </w:r>
          </w:p>
        </w:tc>
        <w:tc>
          <w:tcPr>
            <w:tcW w:w="1328" w:type="dxa"/>
          </w:tcPr>
          <w:p w:rsidR="00FF2324" w:rsidRPr="001835AB" w:rsidRDefault="00FF232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AD3577" w:rsidRPr="001835AB" w:rsidRDefault="009A2E49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76,2</w:t>
            </w:r>
          </w:p>
        </w:tc>
        <w:tc>
          <w:tcPr>
            <w:tcW w:w="1418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402D1" w:rsidRPr="004E7AEE" w:rsidRDefault="009A2E49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99,9</w:t>
            </w: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</w:tcPr>
          <w:p w:rsidR="00FF2324" w:rsidRPr="004E7AEE" w:rsidRDefault="00112B70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B17FE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713" w:type="dxa"/>
          </w:tcPr>
          <w:p w:rsidR="00FF2324" w:rsidRPr="004E7AEE" w:rsidRDefault="00112B70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B17FE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28" w:type="dxa"/>
          </w:tcPr>
          <w:p w:rsidR="00FF2324" w:rsidRPr="004E7AEE" w:rsidRDefault="00112B70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B17FE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8" w:type="dxa"/>
          </w:tcPr>
          <w:p w:rsidR="00FF2324" w:rsidRPr="004E7AEE" w:rsidRDefault="003B17FE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</w:t>
            </w:r>
            <w:r w:rsidR="00112B7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05" w:type="dxa"/>
          </w:tcPr>
          <w:p w:rsidR="00FF2324" w:rsidRPr="004E7AEE" w:rsidRDefault="00112B70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D379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13" w:type="dxa"/>
          </w:tcPr>
          <w:p w:rsidR="00FF2324" w:rsidRPr="004E7AEE" w:rsidRDefault="00112B70" w:rsidP="00112B70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D379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28" w:type="dxa"/>
          </w:tcPr>
          <w:p w:rsidR="00FF2324" w:rsidRDefault="00112B70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D3577">
              <w:rPr>
                <w:rFonts w:ascii="Times New Roman" w:hAnsi="Times New Roman"/>
                <w:sz w:val="20"/>
              </w:rPr>
              <w:t>0,0</w:t>
            </w:r>
          </w:p>
          <w:p w:rsidR="00AD3577" w:rsidRPr="004E7AEE" w:rsidRDefault="00AD3577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FF2324" w:rsidRPr="004E7AEE" w:rsidRDefault="00112B70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2324" w:rsidRPr="004E7AEE" w:rsidRDefault="009A2E49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713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2324" w:rsidRPr="004E7AEE" w:rsidRDefault="009A2E49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328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FF2324" w:rsidRPr="004E7AEE" w:rsidRDefault="009A2E49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16,0</w:t>
            </w:r>
          </w:p>
        </w:tc>
        <w:tc>
          <w:tcPr>
            <w:tcW w:w="1418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402D1" w:rsidRPr="004E7AEE" w:rsidRDefault="009A2E49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2E49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9A2E49" w:rsidRPr="004E7AEE" w:rsidRDefault="009A2E49" w:rsidP="009A2E49">
            <w:pPr>
              <w:contextualSpacing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</w:tcPr>
          <w:p w:rsidR="009A2E49" w:rsidRPr="004E7AEE" w:rsidRDefault="009A2E49" w:rsidP="009A2E4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0155E0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Мероприя</w:t>
            </w:r>
            <w:r>
              <w:rPr>
                <w:rFonts w:ascii="Times New Roman" w:hAnsi="Times New Roman"/>
                <w:sz w:val="20"/>
              </w:rPr>
              <w:t>тие (результат)</w:t>
            </w:r>
            <w:r w:rsidR="000729AE">
              <w:rPr>
                <w:rFonts w:ascii="Times New Roman" w:hAnsi="Times New Roman"/>
                <w:sz w:val="20"/>
              </w:rPr>
              <w:t xml:space="preserve"> 1.4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="00455254" w:rsidRPr="00455254">
              <w:rPr>
                <w:rFonts w:ascii="Times New Roman" w:hAnsi="Times New Roman"/>
                <w:sz w:val="20"/>
              </w:rPr>
              <w:t>Проведены антитеррористические мероприятия муниципальными учреждениями культуры</w:t>
            </w:r>
            <w:r w:rsidR="000155E0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4E7AEE">
              <w:rPr>
                <w:rFonts w:ascii="Times New Roman" w:hAnsi="Times New Roman"/>
                <w:sz w:val="20"/>
              </w:rPr>
              <w:t>, всего, в том числе:</w:t>
            </w:r>
          </w:p>
        </w:tc>
        <w:tc>
          <w:tcPr>
            <w:tcW w:w="1405" w:type="dxa"/>
          </w:tcPr>
          <w:p w:rsidR="00FF2324" w:rsidRPr="001835AB" w:rsidRDefault="00FF232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155E0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</w:t>
            </w:r>
          </w:p>
        </w:tc>
        <w:tc>
          <w:tcPr>
            <w:tcW w:w="1713" w:type="dxa"/>
          </w:tcPr>
          <w:p w:rsidR="000155E0" w:rsidRPr="001835AB" w:rsidRDefault="000155E0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F232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</w:t>
            </w:r>
          </w:p>
        </w:tc>
        <w:tc>
          <w:tcPr>
            <w:tcW w:w="1328" w:type="dxa"/>
          </w:tcPr>
          <w:p w:rsidR="00FF2324" w:rsidRPr="001835AB" w:rsidRDefault="00FF232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62FEA" w:rsidRPr="001835AB" w:rsidRDefault="00455254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</w:t>
            </w:r>
          </w:p>
        </w:tc>
        <w:tc>
          <w:tcPr>
            <w:tcW w:w="1418" w:type="dxa"/>
          </w:tcPr>
          <w:p w:rsidR="00FF2324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1402D1" w:rsidRPr="004E7AEE" w:rsidRDefault="001402D1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55254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</w:tcPr>
          <w:p w:rsidR="00FF2324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FF2324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FF2324" w:rsidRDefault="00262FEA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  <w:p w:rsidR="00262FEA" w:rsidRPr="004E7AEE" w:rsidRDefault="00262FEA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FF2324" w:rsidRPr="004E7AEE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232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FF2324" w:rsidRPr="004E7AEE" w:rsidRDefault="00FF2324" w:rsidP="00581F08">
            <w:pPr>
              <w:tabs>
                <w:tab w:val="left" w:pos="4500"/>
              </w:tabs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  <w:r w:rsidR="00581F08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05" w:type="dxa"/>
          </w:tcPr>
          <w:p w:rsidR="00FF2324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FF2324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FF2324" w:rsidRPr="004E7AEE" w:rsidRDefault="00262FEA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FF2324" w:rsidRPr="004E7AEE" w:rsidRDefault="00FF2324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FF2324" w:rsidRPr="004E7AEE" w:rsidRDefault="00FF2324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5525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455254" w:rsidRPr="004E7AEE" w:rsidRDefault="00455254" w:rsidP="00455254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</w:t>
            </w:r>
          </w:p>
        </w:tc>
        <w:tc>
          <w:tcPr>
            <w:tcW w:w="1713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</w:t>
            </w:r>
          </w:p>
        </w:tc>
        <w:tc>
          <w:tcPr>
            <w:tcW w:w="1328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145,6</w:t>
            </w:r>
          </w:p>
        </w:tc>
        <w:tc>
          <w:tcPr>
            <w:tcW w:w="1418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54" w:type="dxa"/>
          </w:tcPr>
          <w:p w:rsidR="00455254" w:rsidRPr="004E7AEE" w:rsidRDefault="00455254" w:rsidP="0045525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A2E49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9A2E49" w:rsidRPr="002C05CD" w:rsidRDefault="009A2E49" w:rsidP="009A2E49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45525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9A2E49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9A2E49" w:rsidRPr="004E7AEE" w:rsidRDefault="009A2E49" w:rsidP="009A2E4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</w:tcPr>
          <w:p w:rsidR="009A2E49" w:rsidRPr="002C05CD" w:rsidRDefault="009A2E49" w:rsidP="009A2E49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55254" w:rsidRPr="004E7AEE" w:rsidTr="004876E2">
        <w:tblPrEx>
          <w:jc w:val="left"/>
        </w:tblPrEx>
        <w:trPr>
          <w:trHeight w:val="379"/>
        </w:trPr>
        <w:tc>
          <w:tcPr>
            <w:tcW w:w="7225" w:type="dxa"/>
          </w:tcPr>
          <w:p w:rsidR="00455254" w:rsidRPr="004E7AEE" w:rsidRDefault="00455254" w:rsidP="00BB7EDF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Мероприя</w:t>
            </w:r>
            <w:r>
              <w:rPr>
                <w:rFonts w:ascii="Times New Roman" w:hAnsi="Times New Roman"/>
                <w:sz w:val="20"/>
              </w:rPr>
              <w:t>тие (результат) 1.</w:t>
            </w:r>
            <w:r w:rsidR="00BB7EDF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«Проведены эколог</w:t>
            </w:r>
            <w:r w:rsidRPr="00455254">
              <w:rPr>
                <w:rFonts w:ascii="Times New Roman" w:hAnsi="Times New Roman"/>
                <w:sz w:val="20"/>
              </w:rPr>
              <w:t>ические мероприятия муниципальными учреждениями культуры</w:t>
            </w:r>
            <w:r>
              <w:rPr>
                <w:rFonts w:ascii="Times New Roman" w:hAnsi="Times New Roman"/>
                <w:sz w:val="20"/>
              </w:rPr>
              <w:t>»»</w:t>
            </w:r>
            <w:r w:rsidRPr="004E7AEE">
              <w:rPr>
                <w:rFonts w:ascii="Times New Roman" w:hAnsi="Times New Roman"/>
                <w:sz w:val="20"/>
              </w:rPr>
              <w:t>, всего, в том числе:</w:t>
            </w:r>
          </w:p>
        </w:tc>
        <w:tc>
          <w:tcPr>
            <w:tcW w:w="1405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10,0</w:t>
            </w:r>
          </w:p>
        </w:tc>
        <w:tc>
          <w:tcPr>
            <w:tcW w:w="1713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10,0</w:t>
            </w:r>
          </w:p>
        </w:tc>
        <w:tc>
          <w:tcPr>
            <w:tcW w:w="1328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</w:tcPr>
          <w:p w:rsidR="00455254" w:rsidRPr="002C05CD" w:rsidRDefault="00455254" w:rsidP="00455254">
            <w:pPr>
              <w:spacing w:after="200" w:line="276" w:lineRule="auto"/>
              <w:contextualSpacing/>
              <w:jc w:val="center"/>
              <w:rPr>
                <w:highlight w:val="yellow"/>
              </w:rPr>
            </w:pPr>
          </w:p>
        </w:tc>
      </w:tr>
      <w:tr w:rsidR="0045525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455254" w:rsidRPr="004E7AEE" w:rsidRDefault="00455254" w:rsidP="00455254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455254" w:rsidRPr="002C05CD" w:rsidRDefault="00455254" w:rsidP="00455254">
            <w:pPr>
              <w:spacing w:after="200" w:line="276" w:lineRule="auto"/>
              <w:contextualSpacing/>
              <w:jc w:val="center"/>
              <w:rPr>
                <w:highlight w:val="yellow"/>
              </w:rPr>
            </w:pPr>
          </w:p>
        </w:tc>
      </w:tr>
      <w:tr w:rsidR="0045525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455254" w:rsidRPr="004E7AEE" w:rsidRDefault="00455254" w:rsidP="00455254">
            <w:pPr>
              <w:tabs>
                <w:tab w:val="left" w:pos="4500"/>
              </w:tabs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05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</w:tcPr>
          <w:p w:rsidR="00455254" w:rsidRPr="002C05CD" w:rsidRDefault="00455254" w:rsidP="00455254">
            <w:pPr>
              <w:spacing w:after="200" w:line="276" w:lineRule="auto"/>
              <w:contextualSpacing/>
              <w:jc w:val="center"/>
              <w:rPr>
                <w:highlight w:val="yellow"/>
              </w:rPr>
            </w:pPr>
          </w:p>
        </w:tc>
      </w:tr>
      <w:tr w:rsidR="0045525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455254" w:rsidRPr="004E7AEE" w:rsidRDefault="00455254" w:rsidP="00455254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10,0</w:t>
            </w:r>
          </w:p>
        </w:tc>
        <w:tc>
          <w:tcPr>
            <w:tcW w:w="1713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10,0</w:t>
            </w:r>
          </w:p>
        </w:tc>
        <w:tc>
          <w:tcPr>
            <w:tcW w:w="1328" w:type="dxa"/>
          </w:tcPr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455254" w:rsidRPr="001835AB" w:rsidRDefault="00455254" w:rsidP="00455254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</w:tcPr>
          <w:p w:rsidR="00455254" w:rsidRPr="002C05CD" w:rsidRDefault="00455254" w:rsidP="00455254">
            <w:pPr>
              <w:spacing w:after="200" w:line="276" w:lineRule="auto"/>
              <w:contextualSpacing/>
              <w:jc w:val="center"/>
              <w:rPr>
                <w:highlight w:val="yellow"/>
              </w:rPr>
            </w:pPr>
          </w:p>
        </w:tc>
      </w:tr>
      <w:tr w:rsidR="00455254" w:rsidRPr="004E7AEE" w:rsidTr="004876E2">
        <w:tblPrEx>
          <w:jc w:val="left"/>
        </w:tblPrEx>
        <w:trPr>
          <w:trHeight w:val="469"/>
        </w:trPr>
        <w:tc>
          <w:tcPr>
            <w:tcW w:w="7225" w:type="dxa"/>
          </w:tcPr>
          <w:p w:rsidR="00455254" w:rsidRPr="002C05CD" w:rsidRDefault="00455254" w:rsidP="00455254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455254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</w:tcPr>
          <w:p w:rsidR="00455254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455254" w:rsidRPr="004E7AEE" w:rsidRDefault="00455254" w:rsidP="00455254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</w:tcPr>
          <w:p w:rsidR="00455254" w:rsidRPr="002C05CD" w:rsidRDefault="00455254" w:rsidP="00455254">
            <w:pPr>
              <w:spacing w:after="200" w:line="276" w:lineRule="auto"/>
              <w:contextualSpacing/>
              <w:jc w:val="center"/>
              <w:rPr>
                <w:highlight w:val="yellow"/>
              </w:rPr>
            </w:pPr>
          </w:p>
        </w:tc>
      </w:tr>
      <w:tr w:rsidR="00AD379D" w:rsidRPr="004E7AEE" w:rsidTr="004876E2">
        <w:trPr>
          <w:trHeight w:val="262"/>
          <w:jc w:val="center"/>
        </w:trPr>
        <w:tc>
          <w:tcPr>
            <w:tcW w:w="7225" w:type="dxa"/>
            <w:vAlign w:val="center"/>
          </w:tcPr>
          <w:p w:rsidR="00AD379D" w:rsidRPr="001835AB" w:rsidRDefault="00AD379D" w:rsidP="00884429">
            <w:pPr>
              <w:spacing w:after="200"/>
              <w:rPr>
                <w:rFonts w:ascii="Times New Roman" w:hAnsi="Times New Roman"/>
                <w:color w:val="auto"/>
                <w:sz w:val="20"/>
              </w:rPr>
            </w:pPr>
            <w:r w:rsidRPr="001835AB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</w:t>
            </w:r>
            <w:hyperlink w:anchor="sub_200" w:history="1">
              <w:r w:rsidR="00BA7805" w:rsidRPr="00597DA4">
                <w:rPr>
                  <w:rFonts w:ascii="Times New Roman" w:hAnsi="Times New Roman"/>
                  <w:bCs/>
                  <w:kern w:val="2"/>
                  <w:sz w:val="20"/>
                </w:rPr>
                <w:t>Развитие</w:t>
              </w:r>
            </w:hyperlink>
            <w:r w:rsidR="00BA7805" w:rsidRPr="00597DA4">
              <w:rPr>
                <w:rFonts w:ascii="Times New Roman" w:hAnsi="Times New Roman"/>
                <w:sz w:val="20"/>
              </w:rPr>
              <w:t xml:space="preserve"> физической культуры и массового спорта</w:t>
            </w:r>
            <w:r w:rsidR="00884429" w:rsidRPr="00597DA4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1835AB">
              <w:rPr>
                <w:rFonts w:ascii="Times New Roman" w:hAnsi="Times New Roman"/>
                <w:color w:val="auto"/>
                <w:sz w:val="20"/>
              </w:rPr>
              <w:t xml:space="preserve"> (всего), </w:t>
            </w:r>
            <w:r w:rsidRPr="001835AB">
              <w:rPr>
                <w:rFonts w:ascii="Times New Roman" w:hAnsi="Times New Roman"/>
                <w:color w:val="auto"/>
                <w:sz w:val="20"/>
              </w:rPr>
              <w:br/>
              <w:t>в том числе:</w:t>
            </w:r>
          </w:p>
        </w:tc>
        <w:tc>
          <w:tcPr>
            <w:tcW w:w="1405" w:type="dxa"/>
            <w:vAlign w:val="center"/>
          </w:tcPr>
          <w:p w:rsidR="00AD379D" w:rsidRPr="001835AB" w:rsidRDefault="00BA7805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713" w:type="dxa"/>
            <w:vAlign w:val="center"/>
          </w:tcPr>
          <w:p w:rsidR="00AD379D" w:rsidRPr="001835AB" w:rsidRDefault="00BA7805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328" w:type="dxa"/>
            <w:vAlign w:val="center"/>
          </w:tcPr>
          <w:p w:rsidR="00AD379D" w:rsidRPr="001835AB" w:rsidRDefault="00BA7805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AD379D" w:rsidRPr="004E7AEE" w:rsidRDefault="00BA7805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262"/>
          <w:jc w:val="center"/>
        </w:trPr>
        <w:tc>
          <w:tcPr>
            <w:tcW w:w="7225" w:type="dxa"/>
            <w:vAlign w:val="center"/>
          </w:tcPr>
          <w:p w:rsidR="00AD379D" w:rsidRPr="001835AB" w:rsidRDefault="00AD379D" w:rsidP="001402D1">
            <w:pPr>
              <w:spacing w:after="200"/>
              <w:rPr>
                <w:rFonts w:ascii="Times New Roman" w:hAnsi="Times New Roman"/>
                <w:color w:val="auto"/>
                <w:sz w:val="20"/>
              </w:rPr>
            </w:pPr>
            <w:r w:rsidRPr="001835AB">
              <w:rPr>
                <w:rFonts w:ascii="Times New Roman" w:hAnsi="Times New Roman"/>
                <w:color w:val="auto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  <w:vAlign w:val="center"/>
          </w:tcPr>
          <w:p w:rsidR="00AD379D" w:rsidRPr="001835AB" w:rsidRDefault="00AD379D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35AB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AD379D" w:rsidRPr="001835AB" w:rsidRDefault="00AD379D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35AB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79D" w:rsidRPr="001835AB" w:rsidRDefault="00AD379D" w:rsidP="001402D1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35AB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262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79D" w:rsidRPr="004E7AEE" w:rsidRDefault="00AD379D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lastRenderedPageBreak/>
              <w:t>Федеральный бюджет</w:t>
            </w:r>
          </w:p>
        </w:tc>
        <w:tc>
          <w:tcPr>
            <w:tcW w:w="1405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7805" w:rsidRPr="004E7AEE" w:rsidTr="004876E2">
        <w:trPr>
          <w:trHeight w:val="262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805" w:rsidRPr="004E7AEE" w:rsidRDefault="00BA7805" w:rsidP="00BA7805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  <w:vAlign w:val="center"/>
          </w:tcPr>
          <w:p w:rsidR="00BA7805" w:rsidRPr="001835AB" w:rsidRDefault="00BA7805" w:rsidP="00BA780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713" w:type="dxa"/>
            <w:vAlign w:val="center"/>
          </w:tcPr>
          <w:p w:rsidR="00BA7805" w:rsidRPr="001835AB" w:rsidRDefault="00BA7805" w:rsidP="00BA780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328" w:type="dxa"/>
            <w:vAlign w:val="center"/>
          </w:tcPr>
          <w:p w:rsidR="00BA7805" w:rsidRPr="001835AB" w:rsidRDefault="00BA7805" w:rsidP="00BA780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A7805" w:rsidRPr="004E7AEE" w:rsidRDefault="00BA7805" w:rsidP="00BA780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BA7805" w:rsidRPr="004E7AEE" w:rsidRDefault="00BA7805" w:rsidP="00BA7805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123"/>
          <w:jc w:val="center"/>
        </w:trPr>
        <w:tc>
          <w:tcPr>
            <w:tcW w:w="7225" w:type="dxa"/>
            <w:vAlign w:val="center"/>
          </w:tcPr>
          <w:p w:rsidR="00AD379D" w:rsidRPr="004E7AEE" w:rsidRDefault="00AD379D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  <w:vAlign w:val="center"/>
          </w:tcPr>
          <w:p w:rsidR="00AD379D" w:rsidRPr="004E7AEE" w:rsidRDefault="000E37B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AD379D" w:rsidRPr="004E7AEE" w:rsidRDefault="000E37B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79D" w:rsidRPr="004E7AEE" w:rsidRDefault="000E37B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7805" w:rsidRPr="004E7AEE" w:rsidTr="004876E2">
        <w:trPr>
          <w:trHeight w:val="469"/>
          <w:jc w:val="center"/>
        </w:trPr>
        <w:tc>
          <w:tcPr>
            <w:tcW w:w="7225" w:type="dxa"/>
            <w:vAlign w:val="center"/>
          </w:tcPr>
          <w:p w:rsidR="00BA7805" w:rsidRPr="004E7AEE" w:rsidRDefault="00BA7805" w:rsidP="00BA7805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Мероприя</w:t>
            </w:r>
            <w:r>
              <w:rPr>
                <w:rFonts w:ascii="Times New Roman" w:hAnsi="Times New Roman"/>
                <w:sz w:val="20"/>
              </w:rPr>
              <w:t>тие (результат) 1 «</w:t>
            </w:r>
            <w:r w:rsidRPr="00597DA4">
              <w:rPr>
                <w:rFonts w:ascii="Times New Roman" w:hAnsi="Times New Roman"/>
                <w:sz w:val="20"/>
              </w:rPr>
              <w:t>Вовлечение населения в занятия физической культурой и спортом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4E7AEE">
              <w:rPr>
                <w:rFonts w:ascii="Times New Roman" w:hAnsi="Times New Roman"/>
                <w:sz w:val="20"/>
              </w:rPr>
              <w:t>, всего, в то</w:t>
            </w:r>
            <w:r w:rsidR="00FF3E9D">
              <w:rPr>
                <w:rFonts w:ascii="Times New Roman" w:hAnsi="Times New Roman"/>
                <w:sz w:val="20"/>
              </w:rPr>
              <w:t>14560</w:t>
            </w:r>
            <w:r w:rsidRPr="004E7AEE">
              <w:rPr>
                <w:rFonts w:ascii="Times New Roman" w:hAnsi="Times New Roman"/>
                <w:sz w:val="20"/>
              </w:rPr>
              <w:t>м числе:</w:t>
            </w:r>
          </w:p>
        </w:tc>
        <w:tc>
          <w:tcPr>
            <w:tcW w:w="1405" w:type="dxa"/>
            <w:vAlign w:val="center"/>
          </w:tcPr>
          <w:p w:rsidR="00BA7805" w:rsidRPr="001835AB" w:rsidRDefault="00BA7805" w:rsidP="00BA780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713" w:type="dxa"/>
            <w:vAlign w:val="center"/>
          </w:tcPr>
          <w:p w:rsidR="00BA7805" w:rsidRPr="001835AB" w:rsidRDefault="00BA7805" w:rsidP="00BA780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5,0</w:t>
            </w:r>
          </w:p>
        </w:tc>
        <w:tc>
          <w:tcPr>
            <w:tcW w:w="1328" w:type="dxa"/>
            <w:vAlign w:val="center"/>
          </w:tcPr>
          <w:p w:rsidR="00BA7805" w:rsidRPr="001835AB" w:rsidRDefault="00BA7805" w:rsidP="00BA7805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A7805" w:rsidRPr="004E7AEE" w:rsidRDefault="00BA7805" w:rsidP="00BA7805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BA7805" w:rsidRPr="004E7AEE" w:rsidRDefault="00BA7805" w:rsidP="00BA780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469"/>
          <w:jc w:val="center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79D" w:rsidRPr="004E7AEE" w:rsidRDefault="00AD379D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 xml:space="preserve">Областной бюджет </w:t>
            </w:r>
          </w:p>
        </w:tc>
        <w:tc>
          <w:tcPr>
            <w:tcW w:w="1405" w:type="dxa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262FEA" w:rsidRDefault="00262FEA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262FEA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469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9D" w:rsidRPr="004E7AEE" w:rsidRDefault="00AD379D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05" w:type="dxa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C31926" w:rsidRPr="004E7AEE" w:rsidRDefault="00C31926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262FEA" w:rsidRPr="004E7AEE" w:rsidRDefault="00262FEA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469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9D" w:rsidRPr="004E7AEE" w:rsidRDefault="00AD379D" w:rsidP="001402D1">
            <w:pPr>
              <w:spacing w:after="200"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05" w:type="dxa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BA7805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713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BA7805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328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BA7805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1402D1" w:rsidRDefault="001402D1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BA7805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379D" w:rsidRPr="004E7AEE" w:rsidTr="004876E2">
        <w:trPr>
          <w:trHeight w:val="233"/>
          <w:jc w:val="center"/>
        </w:trPr>
        <w:tc>
          <w:tcPr>
            <w:tcW w:w="7225" w:type="dxa"/>
            <w:vAlign w:val="center"/>
          </w:tcPr>
          <w:p w:rsidR="00AD379D" w:rsidRPr="004E7AEE" w:rsidRDefault="00AD379D" w:rsidP="001402D1">
            <w:pPr>
              <w:contextualSpacing/>
              <w:rPr>
                <w:rFonts w:ascii="Times New Roman" w:hAnsi="Times New Roman"/>
                <w:sz w:val="20"/>
              </w:rPr>
            </w:pPr>
            <w:r w:rsidRPr="004E7AE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405" w:type="dxa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0E37B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13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0E37B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28" w:type="dxa"/>
            <w:vAlign w:val="center"/>
          </w:tcPr>
          <w:p w:rsidR="00AD379D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AD379D" w:rsidRPr="004E7AEE" w:rsidRDefault="000E37B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379D" w:rsidRPr="004E7AEE" w:rsidRDefault="00AD379D" w:rsidP="001402D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AD379D" w:rsidRPr="004E7AEE" w:rsidRDefault="00AD379D" w:rsidP="001402D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45E21" w:rsidRDefault="00A45E21" w:rsidP="003454E7">
      <w:pPr>
        <w:widowControl w:val="0"/>
        <w:spacing w:before="220"/>
        <w:ind w:firstLine="540"/>
        <w:jc w:val="center"/>
      </w:pPr>
    </w:p>
    <w:p w:rsidR="003454E7" w:rsidRPr="00A74ECD" w:rsidRDefault="00653A7E" w:rsidP="003454E7">
      <w:pPr>
        <w:widowControl w:val="0"/>
        <w:spacing w:before="220"/>
        <w:ind w:firstLine="540"/>
        <w:jc w:val="center"/>
      </w:pPr>
      <w:r>
        <w:t>4</w:t>
      </w:r>
      <w:r w:rsidR="003454E7" w:rsidRPr="00A74ECD">
        <w:t>. Информация о рисках комплекса процессных мероприятий</w:t>
      </w:r>
    </w:p>
    <w:p w:rsidR="003454E7" w:rsidRPr="00A74ECD" w:rsidRDefault="003454E7" w:rsidP="003454E7">
      <w:pPr>
        <w:widowControl w:val="0"/>
        <w:spacing w:before="220"/>
        <w:ind w:firstLine="540"/>
        <w:jc w:val="center"/>
      </w:pPr>
    </w:p>
    <w:tbl>
      <w:tblPr>
        <w:tblStyle w:val="43"/>
        <w:tblW w:w="14843" w:type="dxa"/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3454E7" w:rsidRPr="00A74ECD" w:rsidTr="000729AE">
        <w:tc>
          <w:tcPr>
            <w:tcW w:w="667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w="2978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Описание риска</w:t>
            </w:r>
          </w:p>
        </w:tc>
        <w:tc>
          <w:tcPr>
            <w:tcW w:w="1869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Оценка возможных последствий риска</w:t>
            </w:r>
          </w:p>
        </w:tc>
        <w:tc>
          <w:tcPr>
            <w:tcW w:w="1822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Уровень риска</w:t>
            </w:r>
          </w:p>
        </w:tc>
        <w:tc>
          <w:tcPr>
            <w:tcW w:w="1885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Планируемые меры реагирования</w:t>
            </w:r>
          </w:p>
        </w:tc>
        <w:tc>
          <w:tcPr>
            <w:tcW w:w="1881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Срок выполнения меры реагирования</w:t>
            </w:r>
          </w:p>
        </w:tc>
        <w:tc>
          <w:tcPr>
            <w:tcW w:w="1903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74ECD">
              <w:rPr>
                <w:rFonts w:ascii="Times New Roman" w:hAnsi="Times New Roman"/>
                <w:sz w:val="20"/>
              </w:rPr>
              <w:t>Ответственный за принятие мер реагирования (ФИО, должность, организация)</w:t>
            </w:r>
          </w:p>
        </w:tc>
      </w:tr>
      <w:tr w:rsidR="003454E7" w:rsidRPr="00A74ECD" w:rsidTr="000729AE">
        <w:tc>
          <w:tcPr>
            <w:tcW w:w="667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8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5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1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3" w:type="dxa"/>
          </w:tcPr>
          <w:p w:rsidR="003454E7" w:rsidRPr="00A74ECD" w:rsidRDefault="003454E7" w:rsidP="003454E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729AE" w:rsidRPr="00A74ECD" w:rsidRDefault="000729AE" w:rsidP="000729AE">
      <w:pPr>
        <w:jc w:val="right"/>
      </w:pPr>
    </w:p>
    <w:p w:rsidR="000729AE" w:rsidRPr="00512813" w:rsidRDefault="001835AB" w:rsidP="00512813">
      <w:r>
        <w:br w:type="page"/>
      </w:r>
    </w:p>
    <w:p w:rsidR="008D3073" w:rsidRPr="008D3073" w:rsidRDefault="008D3073" w:rsidP="008D3073">
      <w:pPr>
        <w:jc w:val="center"/>
        <w:rPr>
          <w:sz w:val="28"/>
        </w:rPr>
      </w:pPr>
      <w:r w:rsidRPr="008D3073">
        <w:rPr>
          <w:sz w:val="28"/>
        </w:rPr>
        <w:lastRenderedPageBreak/>
        <w:t>Пояснительная информация к отчету о ходе реализации муниципальной (комплексной) программы «Развитие культуры</w:t>
      </w:r>
      <w:r w:rsidR="009B08AB">
        <w:rPr>
          <w:sz w:val="28"/>
        </w:rPr>
        <w:t xml:space="preserve"> и спорта</w:t>
      </w:r>
      <w:r w:rsidRPr="008D3073">
        <w:rPr>
          <w:sz w:val="28"/>
        </w:rPr>
        <w:t xml:space="preserve">» по итогам 1 </w:t>
      </w:r>
      <w:r w:rsidR="009B08AB">
        <w:rPr>
          <w:sz w:val="28"/>
        </w:rPr>
        <w:t>полугодия</w:t>
      </w:r>
      <w:r w:rsidRPr="008D3073">
        <w:rPr>
          <w:sz w:val="28"/>
        </w:rPr>
        <w:t xml:space="preserve"> 2025года</w:t>
      </w:r>
    </w:p>
    <w:p w:rsidR="008D3073" w:rsidRPr="008D3073" w:rsidRDefault="008D3073" w:rsidP="008D3073">
      <w:pPr>
        <w:jc w:val="both"/>
        <w:rPr>
          <w:sz w:val="28"/>
        </w:rPr>
      </w:pPr>
    </w:p>
    <w:p w:rsidR="008D3073" w:rsidRPr="008D3073" w:rsidRDefault="008D3073" w:rsidP="008D3073">
      <w:pPr>
        <w:jc w:val="both"/>
        <w:rPr>
          <w:sz w:val="2"/>
        </w:rPr>
      </w:pPr>
      <w:r w:rsidRPr="008D3073">
        <w:rPr>
          <w:sz w:val="28"/>
        </w:rPr>
        <w:t xml:space="preserve">           Муниципальная программа </w:t>
      </w:r>
      <w:r w:rsidR="009B08AB">
        <w:rPr>
          <w:sz w:val="28"/>
        </w:rPr>
        <w:t>Кутейниковского сельского поселения</w:t>
      </w:r>
      <w:r w:rsidRPr="008D3073">
        <w:rPr>
          <w:sz w:val="28"/>
        </w:rPr>
        <w:t xml:space="preserve"> «Развитие культуры</w:t>
      </w:r>
      <w:r w:rsidR="009B08AB">
        <w:rPr>
          <w:sz w:val="28"/>
        </w:rPr>
        <w:t xml:space="preserve"> и спорта</w:t>
      </w:r>
      <w:r w:rsidRPr="008D3073">
        <w:rPr>
          <w:sz w:val="28"/>
        </w:rPr>
        <w:t>» (далее муниципальная программа) утверждена постановлением Администр</w:t>
      </w:r>
      <w:r w:rsidR="009B08AB">
        <w:rPr>
          <w:sz w:val="28"/>
        </w:rPr>
        <w:t xml:space="preserve">ации </w:t>
      </w:r>
      <w:r w:rsidR="002517A2" w:rsidRPr="002517A2">
        <w:rPr>
          <w:sz w:val="28"/>
        </w:rPr>
        <w:t>Кутейниковского сельского поселения</w:t>
      </w:r>
      <w:r w:rsidR="009B08AB" w:rsidRPr="002517A2">
        <w:rPr>
          <w:sz w:val="28"/>
        </w:rPr>
        <w:t xml:space="preserve"> </w:t>
      </w:r>
      <w:r w:rsidR="009B08AB">
        <w:rPr>
          <w:sz w:val="28"/>
        </w:rPr>
        <w:t>от 17</w:t>
      </w:r>
      <w:r w:rsidRPr="008D3073">
        <w:rPr>
          <w:sz w:val="28"/>
        </w:rPr>
        <w:t>.12.2018 № 13</w:t>
      </w:r>
      <w:r w:rsidR="009B08AB">
        <w:rPr>
          <w:sz w:val="28"/>
        </w:rPr>
        <w:t>7</w:t>
      </w:r>
      <w:r w:rsidRPr="008D3073">
        <w:rPr>
          <w:sz w:val="28"/>
        </w:rPr>
        <w:t xml:space="preserve">. На реализацию муниципальной программы в 2025 году предусмотрено </w:t>
      </w:r>
      <w:r w:rsidR="002517A2">
        <w:rPr>
          <w:sz w:val="28"/>
        </w:rPr>
        <w:t>5 809,5</w:t>
      </w:r>
      <w:r w:rsidRPr="008D3073">
        <w:rPr>
          <w:sz w:val="28"/>
        </w:rPr>
        <w:t xml:space="preserve"> тыс. рублей, сводной бюджетной росписью – </w:t>
      </w:r>
      <w:r w:rsidR="002517A2">
        <w:rPr>
          <w:sz w:val="28"/>
        </w:rPr>
        <w:t>5 809,5</w:t>
      </w:r>
      <w:r w:rsidRPr="008D3073">
        <w:rPr>
          <w:sz w:val="28"/>
        </w:rPr>
        <w:t xml:space="preserve"> тыс. рублей. Фактическое освоение средств по итогам 1 </w:t>
      </w:r>
      <w:r w:rsidR="002517A2">
        <w:rPr>
          <w:sz w:val="28"/>
        </w:rPr>
        <w:t xml:space="preserve">полугодия 2025 года составило </w:t>
      </w:r>
      <w:r w:rsidRPr="008D3073">
        <w:rPr>
          <w:sz w:val="28"/>
        </w:rPr>
        <w:t>2</w:t>
      </w:r>
      <w:r w:rsidR="002517A2">
        <w:rPr>
          <w:sz w:val="28"/>
        </w:rPr>
        <w:t> 823,7</w:t>
      </w:r>
      <w:r w:rsidRPr="008D3073">
        <w:rPr>
          <w:sz w:val="28"/>
        </w:rPr>
        <w:t xml:space="preserve"> тыс. рублей или </w:t>
      </w:r>
      <w:r w:rsidR="002517A2">
        <w:rPr>
          <w:sz w:val="28"/>
        </w:rPr>
        <w:t>4</w:t>
      </w:r>
      <w:r w:rsidRPr="008D3073">
        <w:rPr>
          <w:sz w:val="28"/>
        </w:rPr>
        <w:t>8,</w:t>
      </w:r>
      <w:r w:rsidR="002517A2">
        <w:rPr>
          <w:sz w:val="28"/>
        </w:rPr>
        <w:t>6</w:t>
      </w:r>
      <w:r w:rsidRPr="008D3073">
        <w:rPr>
          <w:sz w:val="28"/>
        </w:rPr>
        <w:t xml:space="preserve"> процентов от предусмотренного сво</w:t>
      </w:r>
      <w:r w:rsidR="002517A2">
        <w:rPr>
          <w:sz w:val="28"/>
        </w:rPr>
        <w:t>дной бюджетной росписью объема</w:t>
      </w:r>
      <w:r w:rsidRPr="008D3073">
        <w:rPr>
          <w:sz w:val="28"/>
        </w:rPr>
        <w:t>.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>Муниципальная программа «Развитие культуры</w:t>
      </w:r>
      <w:r w:rsidR="002517A2">
        <w:rPr>
          <w:sz w:val="28"/>
        </w:rPr>
        <w:t xml:space="preserve"> и спорта</w:t>
      </w:r>
      <w:r w:rsidRPr="008D3073">
        <w:rPr>
          <w:sz w:val="28"/>
        </w:rPr>
        <w:t>» включает в себя следующие структурные элементы:</w:t>
      </w:r>
    </w:p>
    <w:p w:rsidR="008D3073" w:rsidRPr="002517A2" w:rsidRDefault="008D3073" w:rsidP="008D3073">
      <w:pPr>
        <w:ind w:firstLine="709"/>
        <w:jc w:val="both"/>
        <w:rPr>
          <w:sz w:val="28"/>
        </w:rPr>
      </w:pPr>
      <w:r w:rsidRPr="002517A2">
        <w:rPr>
          <w:sz w:val="28"/>
        </w:rPr>
        <w:t xml:space="preserve">Муниципальный </w:t>
      </w:r>
      <w:proofErr w:type="gramStart"/>
      <w:r w:rsidRPr="002517A2">
        <w:rPr>
          <w:sz w:val="28"/>
        </w:rPr>
        <w:t>проект  –</w:t>
      </w:r>
      <w:proofErr w:type="gramEnd"/>
      <w:r w:rsidRPr="002517A2">
        <w:rPr>
          <w:sz w:val="28"/>
        </w:rPr>
        <w:t xml:space="preserve"> «Развитие культуры» в рамках регионального проекта «Развитие культуры»;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2517A2">
        <w:rPr>
          <w:sz w:val="28"/>
        </w:rPr>
        <w:t>Комплекс процессных мероприятий – «</w:t>
      </w:r>
      <w:r w:rsidR="002517A2" w:rsidRPr="002517A2">
        <w:rPr>
          <w:sz w:val="28"/>
        </w:rPr>
        <w:t>Развитие культуры</w:t>
      </w:r>
      <w:r w:rsidRPr="002517A2">
        <w:rPr>
          <w:sz w:val="28"/>
        </w:rPr>
        <w:t>»;</w:t>
      </w:r>
      <w:r w:rsidRPr="008D3073">
        <w:rPr>
          <w:sz w:val="28"/>
        </w:rPr>
        <w:t xml:space="preserve"> 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>Комплекс процессных мероприятий – «</w:t>
      </w:r>
      <w:r w:rsidR="002517A2" w:rsidRPr="002517A2">
        <w:rPr>
          <w:sz w:val="28"/>
        </w:rPr>
        <w:t>«</w:t>
      </w:r>
      <w:hyperlink w:anchor="sub_200" w:history="1">
        <w:r w:rsidR="002517A2" w:rsidRPr="002517A2">
          <w:rPr>
            <w:rStyle w:val="a9"/>
            <w:bCs/>
            <w:color w:val="auto"/>
            <w:sz w:val="28"/>
            <w:u w:val="none"/>
          </w:rPr>
          <w:t>Развитие</w:t>
        </w:r>
      </w:hyperlink>
      <w:r w:rsidR="002517A2" w:rsidRPr="002517A2">
        <w:rPr>
          <w:sz w:val="28"/>
        </w:rPr>
        <w:t xml:space="preserve"> физической культуры и массового спорта»</w:t>
      </w:r>
      <w:r w:rsidRPr="008D3073">
        <w:rPr>
          <w:sz w:val="28"/>
        </w:rPr>
        <w:t>».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 xml:space="preserve">В рамках муниципальной  программы </w:t>
      </w:r>
      <w:r w:rsidR="002517A2" w:rsidRPr="002517A2">
        <w:rPr>
          <w:sz w:val="28"/>
        </w:rPr>
        <w:t xml:space="preserve">Кутейниковского сельского поселения </w:t>
      </w:r>
      <w:r w:rsidRPr="008D3073">
        <w:rPr>
          <w:sz w:val="28"/>
        </w:rPr>
        <w:t>«Развитие культуры</w:t>
      </w:r>
      <w:r w:rsidR="002517A2">
        <w:rPr>
          <w:sz w:val="28"/>
        </w:rPr>
        <w:t xml:space="preserve"> и спорта</w:t>
      </w:r>
      <w:r w:rsidRPr="008D3073">
        <w:rPr>
          <w:sz w:val="28"/>
        </w:rPr>
        <w:t xml:space="preserve">»  2025 году предусмотрено достижение </w:t>
      </w:r>
      <w:r w:rsidR="00130449">
        <w:rPr>
          <w:sz w:val="28"/>
        </w:rPr>
        <w:t>4</w:t>
      </w:r>
      <w:r w:rsidRPr="008D3073">
        <w:rPr>
          <w:sz w:val="28"/>
        </w:rPr>
        <w:t xml:space="preserve"> показателей муниципальной программы: </w:t>
      </w:r>
      <w:r w:rsidR="00D377BE" w:rsidRPr="00D377BE">
        <w:rPr>
          <w:sz w:val="28"/>
        </w:rPr>
        <w:t>Доля объектов культур</w:t>
      </w:r>
      <w:r w:rsidR="00D377BE" w:rsidRPr="00D377BE">
        <w:rPr>
          <w:sz w:val="28"/>
        </w:rPr>
        <w:softHyphen/>
        <w:t>ного наследия муниципальной собствен</w:t>
      </w:r>
      <w:r w:rsidR="00D377BE" w:rsidRPr="00D377BE">
        <w:rPr>
          <w:sz w:val="28"/>
        </w:rPr>
        <w:softHyphen/>
        <w:t>ности, находящихся в удовлетворитель</w:t>
      </w:r>
      <w:r w:rsidR="00D377BE" w:rsidRPr="00D377BE">
        <w:rPr>
          <w:sz w:val="28"/>
        </w:rPr>
        <w:softHyphen/>
        <w:t>ном состоянии, в общем количестве объектов культур</w:t>
      </w:r>
      <w:r w:rsidR="00D377BE" w:rsidRPr="00D377BE">
        <w:rPr>
          <w:sz w:val="28"/>
        </w:rPr>
        <w:softHyphen/>
        <w:t>ного наследия муниципальной собственности</w:t>
      </w:r>
      <w:r w:rsidRPr="008D3073">
        <w:rPr>
          <w:sz w:val="28"/>
        </w:rPr>
        <w:t xml:space="preserve">; </w:t>
      </w:r>
      <w:r w:rsidR="00130449">
        <w:rPr>
          <w:sz w:val="28"/>
        </w:rPr>
        <w:t>т</w:t>
      </w:r>
      <w:r w:rsidR="00130449" w:rsidRPr="00130449">
        <w:rPr>
          <w:sz w:val="28"/>
        </w:rPr>
        <w:t>емп роста численности участников культурно-массовых мероприятий</w:t>
      </w:r>
      <w:r w:rsidRPr="008D3073">
        <w:rPr>
          <w:sz w:val="28"/>
        </w:rPr>
        <w:t xml:space="preserve">; </w:t>
      </w:r>
      <w:r w:rsidR="00D377BE">
        <w:rPr>
          <w:sz w:val="28"/>
        </w:rPr>
        <w:t>с</w:t>
      </w:r>
      <w:r w:rsidR="00D377BE" w:rsidRPr="00D377BE">
        <w:rPr>
          <w:sz w:val="28"/>
        </w:rPr>
        <w:t>оотношение средней заработной платы работников сферы культуры к средней заработной плате по Ростовской области</w:t>
      </w:r>
      <w:r w:rsidR="00D377BE">
        <w:rPr>
          <w:sz w:val="28"/>
        </w:rPr>
        <w:t>; ч</w:t>
      </w:r>
      <w:r w:rsidR="00D377BE" w:rsidRPr="00D377BE">
        <w:rPr>
          <w:bCs/>
          <w:sz w:val="28"/>
        </w:rPr>
        <w:t>исленность занимающихся физической культурой и массовым спортом в организациях, расположенных на территории Кутейниковского сельского поселения</w:t>
      </w:r>
      <w:r w:rsidRPr="008D3073">
        <w:rPr>
          <w:sz w:val="28"/>
        </w:rPr>
        <w:t>.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color w:val="auto"/>
          <w:sz w:val="28"/>
        </w:rPr>
        <w:t>Достижение показателей запланировано на конец 2025 года. По итогу 2025 года показатели будут достигнуты</w:t>
      </w:r>
      <w:r w:rsidR="00D377BE">
        <w:rPr>
          <w:color w:val="auto"/>
          <w:sz w:val="28"/>
        </w:rPr>
        <w:t>.</w:t>
      </w:r>
    </w:p>
    <w:p w:rsidR="008D3073" w:rsidRPr="008D3073" w:rsidRDefault="008D3073" w:rsidP="008D3073">
      <w:pPr>
        <w:jc w:val="both"/>
        <w:rPr>
          <w:sz w:val="28"/>
        </w:rPr>
      </w:pPr>
      <w:r w:rsidRPr="008D3073">
        <w:rPr>
          <w:sz w:val="28"/>
        </w:rPr>
        <w:tab/>
        <w:t xml:space="preserve">На реализацию мероприятий (результатов) муниципального проекта «Развитие культуры» в рамках регионального проекта «Развитие культуры» 2025 году муниципальной программой предусмотрено </w:t>
      </w:r>
      <w:r w:rsidR="00D377BE">
        <w:rPr>
          <w:sz w:val="28"/>
        </w:rPr>
        <w:t>60,3</w:t>
      </w:r>
      <w:r w:rsidRPr="008D3073">
        <w:rPr>
          <w:sz w:val="28"/>
        </w:rPr>
        <w:t xml:space="preserve"> тыс. рублей, сводной бюджетной росписью – </w:t>
      </w:r>
      <w:r w:rsidR="00D377BE">
        <w:rPr>
          <w:sz w:val="28"/>
        </w:rPr>
        <w:t>60,3</w:t>
      </w:r>
      <w:r w:rsidRPr="008D3073">
        <w:rPr>
          <w:sz w:val="28"/>
        </w:rPr>
        <w:t xml:space="preserve"> тыс. рублей. Фактическое освоение средств по итогам 1 </w:t>
      </w:r>
      <w:r w:rsidR="00D377BE">
        <w:rPr>
          <w:sz w:val="28"/>
        </w:rPr>
        <w:t>полугодия</w:t>
      </w:r>
      <w:r w:rsidRPr="008D3073">
        <w:rPr>
          <w:sz w:val="28"/>
        </w:rPr>
        <w:t xml:space="preserve"> 2025 года составило </w:t>
      </w:r>
      <w:r w:rsidR="00D377BE">
        <w:rPr>
          <w:sz w:val="28"/>
        </w:rPr>
        <w:t>60</w:t>
      </w:r>
      <w:r w:rsidRPr="008D3073">
        <w:rPr>
          <w:sz w:val="28"/>
        </w:rPr>
        <w:t xml:space="preserve">,2 тыс. рублей или </w:t>
      </w:r>
      <w:r w:rsidR="00D377BE">
        <w:rPr>
          <w:sz w:val="28"/>
        </w:rPr>
        <w:t>99,8</w:t>
      </w:r>
      <w:r w:rsidRPr="008D3073">
        <w:rPr>
          <w:sz w:val="28"/>
        </w:rPr>
        <w:t xml:space="preserve"> процентов. </w:t>
      </w:r>
    </w:p>
    <w:p w:rsidR="008D3073" w:rsidRPr="008D3073" w:rsidRDefault="008D3073" w:rsidP="008D3073">
      <w:pPr>
        <w:jc w:val="both"/>
        <w:rPr>
          <w:sz w:val="28"/>
        </w:rPr>
      </w:pPr>
      <w:r w:rsidRPr="008D3073">
        <w:rPr>
          <w:color w:val="FF0000"/>
          <w:sz w:val="28"/>
        </w:rPr>
        <w:tab/>
      </w:r>
      <w:r w:rsidRPr="008D3073">
        <w:rPr>
          <w:sz w:val="28"/>
        </w:rPr>
        <w:t>На реализацию комплекса процессных мероприятий «</w:t>
      </w:r>
      <w:r w:rsidR="00E92109">
        <w:rPr>
          <w:sz w:val="28"/>
        </w:rPr>
        <w:t>Р</w:t>
      </w:r>
      <w:r w:rsidRPr="008D3073">
        <w:rPr>
          <w:sz w:val="28"/>
        </w:rPr>
        <w:t>азвити</w:t>
      </w:r>
      <w:r w:rsidR="00E92109">
        <w:rPr>
          <w:sz w:val="28"/>
        </w:rPr>
        <w:t>е</w:t>
      </w:r>
      <w:r w:rsidRPr="008D3073">
        <w:rPr>
          <w:sz w:val="28"/>
        </w:rPr>
        <w:t xml:space="preserve"> культуры» в 2025 году муниципальной программой </w:t>
      </w:r>
      <w:proofErr w:type="gramStart"/>
      <w:r w:rsidRPr="008D3073">
        <w:rPr>
          <w:sz w:val="28"/>
        </w:rPr>
        <w:t xml:space="preserve">предусмотрено  </w:t>
      </w:r>
      <w:r w:rsidR="00E92109">
        <w:rPr>
          <w:sz w:val="28"/>
        </w:rPr>
        <w:t>5</w:t>
      </w:r>
      <w:proofErr w:type="gramEnd"/>
      <w:r w:rsidR="00E92109">
        <w:rPr>
          <w:sz w:val="28"/>
        </w:rPr>
        <w:t> 804,5</w:t>
      </w:r>
      <w:r w:rsidRPr="008D3073">
        <w:rPr>
          <w:sz w:val="28"/>
        </w:rPr>
        <w:t xml:space="preserve"> тыс. рублей, сводной бюджетной росписью – </w:t>
      </w:r>
      <w:r w:rsidR="00E92109">
        <w:rPr>
          <w:sz w:val="28"/>
        </w:rPr>
        <w:t>5 804,5</w:t>
      </w:r>
      <w:r w:rsidRPr="008D3073">
        <w:rPr>
          <w:sz w:val="28"/>
        </w:rPr>
        <w:t xml:space="preserve"> тыс. рублей. Фактическое освоение средств по итогам 1 </w:t>
      </w:r>
      <w:r w:rsidR="00E92109">
        <w:rPr>
          <w:sz w:val="28"/>
        </w:rPr>
        <w:t>полугодия</w:t>
      </w:r>
      <w:r w:rsidRPr="008D3073">
        <w:rPr>
          <w:sz w:val="28"/>
        </w:rPr>
        <w:t xml:space="preserve"> 2025 года составило 2</w:t>
      </w:r>
      <w:r w:rsidR="00E92109">
        <w:rPr>
          <w:sz w:val="28"/>
        </w:rPr>
        <w:t> </w:t>
      </w:r>
      <w:r w:rsidRPr="008D3073">
        <w:rPr>
          <w:sz w:val="28"/>
        </w:rPr>
        <w:t>8</w:t>
      </w:r>
      <w:r w:rsidR="00E92109">
        <w:rPr>
          <w:sz w:val="28"/>
        </w:rPr>
        <w:t>23,7</w:t>
      </w:r>
      <w:r w:rsidRPr="008D3073">
        <w:rPr>
          <w:sz w:val="28"/>
        </w:rPr>
        <w:t xml:space="preserve"> тыс. рублей или </w:t>
      </w:r>
      <w:r w:rsidR="00E92109">
        <w:rPr>
          <w:sz w:val="28"/>
        </w:rPr>
        <w:t>48,6</w:t>
      </w:r>
      <w:r w:rsidRPr="008D3073">
        <w:rPr>
          <w:sz w:val="28"/>
        </w:rPr>
        <w:t xml:space="preserve"> процентов. 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lastRenderedPageBreak/>
        <w:t>Мероприятие 1.1 «</w:t>
      </w:r>
      <w:r w:rsidR="00526AD2" w:rsidRPr="00526AD2">
        <w:rPr>
          <w:sz w:val="28"/>
        </w:rPr>
        <w:t>Сохранение памятников истории и культуры Кутейниковского сельского поселения</w:t>
      </w:r>
      <w:r w:rsidRPr="008D3073">
        <w:rPr>
          <w:sz w:val="28"/>
        </w:rPr>
        <w:t xml:space="preserve">» предусмотрено паспортом </w:t>
      </w:r>
      <w:r w:rsidR="00526AD2">
        <w:rPr>
          <w:sz w:val="28"/>
        </w:rPr>
        <w:t>15,0</w:t>
      </w:r>
      <w:r w:rsidRPr="008D3073">
        <w:rPr>
          <w:sz w:val="28"/>
        </w:rPr>
        <w:t xml:space="preserve"> тыс. рублей, сводной бюджетной росписью – </w:t>
      </w:r>
      <w:r w:rsidR="00526AD2">
        <w:rPr>
          <w:sz w:val="28"/>
        </w:rPr>
        <w:t>15,0</w:t>
      </w:r>
      <w:r w:rsidRPr="008D3073">
        <w:rPr>
          <w:sz w:val="28"/>
        </w:rPr>
        <w:t xml:space="preserve"> тыс. рублей, кассовое исполнение – </w:t>
      </w:r>
      <w:r w:rsidR="00526AD2">
        <w:rPr>
          <w:sz w:val="28"/>
        </w:rPr>
        <w:t>14,4</w:t>
      </w:r>
      <w:r w:rsidRPr="008D3073">
        <w:rPr>
          <w:sz w:val="28"/>
        </w:rPr>
        <w:t xml:space="preserve"> тыс. рублей или </w:t>
      </w:r>
      <w:r w:rsidR="00526AD2">
        <w:rPr>
          <w:sz w:val="28"/>
        </w:rPr>
        <w:t>9</w:t>
      </w:r>
      <w:r w:rsidRPr="008D3073">
        <w:rPr>
          <w:sz w:val="28"/>
        </w:rPr>
        <w:t>6 процентов.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>Мероприятие 1.2 «</w:t>
      </w:r>
      <w:r w:rsidR="002E0DCE" w:rsidRPr="002E0DCE">
        <w:rPr>
          <w:sz w:val="28"/>
        </w:rPr>
        <w:t>Обеспечено выполнение муниципального задания учреждениями культуры</w:t>
      </w:r>
      <w:r w:rsidRPr="008D3073">
        <w:rPr>
          <w:sz w:val="28"/>
        </w:rPr>
        <w:t xml:space="preserve">» предусмотрено паспортом </w:t>
      </w:r>
      <w:r w:rsidR="002E0DCE">
        <w:rPr>
          <w:sz w:val="28"/>
        </w:rPr>
        <w:t>5 563,2</w:t>
      </w:r>
      <w:r w:rsidRPr="008D3073">
        <w:rPr>
          <w:sz w:val="28"/>
        </w:rPr>
        <w:t xml:space="preserve"> тыс. рублей, сводной бюджетной росписью – </w:t>
      </w:r>
      <w:r w:rsidR="002E0DCE">
        <w:rPr>
          <w:sz w:val="28"/>
        </w:rPr>
        <w:t>5 563,2</w:t>
      </w:r>
      <w:r w:rsidRPr="008D3073">
        <w:rPr>
          <w:sz w:val="28"/>
        </w:rPr>
        <w:t xml:space="preserve"> тыс. рублей, кассовое исполнение </w:t>
      </w:r>
      <w:r w:rsidR="002E0DCE">
        <w:rPr>
          <w:sz w:val="28"/>
        </w:rPr>
        <w:t>–</w:t>
      </w:r>
      <w:r w:rsidRPr="008D3073">
        <w:rPr>
          <w:sz w:val="28"/>
        </w:rPr>
        <w:t xml:space="preserve"> </w:t>
      </w:r>
      <w:r w:rsidR="002E0DCE">
        <w:rPr>
          <w:sz w:val="28"/>
        </w:rPr>
        <w:t>2 587,5</w:t>
      </w:r>
      <w:r w:rsidRPr="008D3073">
        <w:rPr>
          <w:sz w:val="28"/>
        </w:rPr>
        <w:t xml:space="preserve"> тыс. рублей или </w:t>
      </w:r>
      <w:r w:rsidR="002E0DCE">
        <w:rPr>
          <w:sz w:val="28"/>
        </w:rPr>
        <w:t>46,5</w:t>
      </w:r>
      <w:r w:rsidRPr="008D3073">
        <w:rPr>
          <w:sz w:val="28"/>
        </w:rPr>
        <w:t xml:space="preserve"> процентов.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>Мероприятие 1.3 «</w:t>
      </w:r>
      <w:r w:rsidR="002E0DCE" w:rsidRPr="002E0DCE">
        <w:rPr>
          <w:sz w:val="28"/>
        </w:rPr>
        <w:t>Проведены культурные мероприятия муниципальными учреждениями культуры</w:t>
      </w:r>
      <w:r w:rsidRPr="008D3073">
        <w:rPr>
          <w:sz w:val="28"/>
        </w:rPr>
        <w:t xml:space="preserve">» предусмотрено паспортом </w:t>
      </w:r>
      <w:r w:rsidR="002E0DCE">
        <w:rPr>
          <w:sz w:val="28"/>
        </w:rPr>
        <w:t>76,3</w:t>
      </w:r>
      <w:r w:rsidRPr="008D3073">
        <w:rPr>
          <w:sz w:val="28"/>
        </w:rPr>
        <w:t xml:space="preserve"> тыс. рублей, сводной бюджетной росписью – </w:t>
      </w:r>
      <w:r w:rsidR="002E0DCE">
        <w:rPr>
          <w:sz w:val="28"/>
        </w:rPr>
        <w:t>76,3</w:t>
      </w:r>
      <w:r w:rsidRPr="008D3073">
        <w:rPr>
          <w:sz w:val="28"/>
        </w:rPr>
        <w:t xml:space="preserve"> тыс. рублей, кассовое исполнение – </w:t>
      </w:r>
      <w:r w:rsidR="002E0DCE">
        <w:rPr>
          <w:sz w:val="28"/>
        </w:rPr>
        <w:t>76,2</w:t>
      </w:r>
      <w:r w:rsidRPr="008D3073">
        <w:rPr>
          <w:sz w:val="28"/>
        </w:rPr>
        <w:t xml:space="preserve"> тыс. рублей или </w:t>
      </w:r>
      <w:r w:rsidR="002E0DCE">
        <w:rPr>
          <w:sz w:val="28"/>
        </w:rPr>
        <w:t>99,9</w:t>
      </w:r>
      <w:r w:rsidRPr="008D3073">
        <w:rPr>
          <w:sz w:val="28"/>
        </w:rPr>
        <w:t xml:space="preserve"> процентов.</w:t>
      </w:r>
    </w:p>
    <w:p w:rsid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>Мероприятие 1.4 «</w:t>
      </w:r>
      <w:r w:rsidR="002E0DCE" w:rsidRPr="002E0DCE">
        <w:rPr>
          <w:sz w:val="28"/>
        </w:rPr>
        <w:t>Проведены антитеррористические мероприятия муниципальными учреждениями культуры</w:t>
      </w:r>
      <w:r w:rsidRPr="008D3073">
        <w:rPr>
          <w:sz w:val="28"/>
        </w:rPr>
        <w:t xml:space="preserve">» предусмотрено паспортом </w:t>
      </w:r>
      <w:r w:rsidR="002E0DCE">
        <w:rPr>
          <w:sz w:val="28"/>
        </w:rPr>
        <w:t>145,6</w:t>
      </w:r>
      <w:r w:rsidRPr="008D3073">
        <w:rPr>
          <w:sz w:val="28"/>
        </w:rPr>
        <w:t xml:space="preserve"> тыс. рублей, сводной бюджетной росписью – </w:t>
      </w:r>
      <w:r w:rsidR="002E0DCE">
        <w:rPr>
          <w:sz w:val="28"/>
        </w:rPr>
        <w:t>145,6</w:t>
      </w:r>
      <w:r w:rsidRPr="008D3073">
        <w:rPr>
          <w:sz w:val="28"/>
        </w:rPr>
        <w:t xml:space="preserve"> тыс. рублей, кассовое исполнение – </w:t>
      </w:r>
      <w:r w:rsidR="002E0DCE">
        <w:rPr>
          <w:sz w:val="28"/>
        </w:rPr>
        <w:t>145,6</w:t>
      </w:r>
      <w:r w:rsidRPr="008D3073">
        <w:rPr>
          <w:sz w:val="28"/>
        </w:rPr>
        <w:t xml:space="preserve"> тыс. рублей или 1</w:t>
      </w:r>
      <w:r w:rsidR="002E0DCE">
        <w:rPr>
          <w:sz w:val="28"/>
        </w:rPr>
        <w:t>00</w:t>
      </w:r>
      <w:r w:rsidRPr="008D3073">
        <w:rPr>
          <w:sz w:val="28"/>
        </w:rPr>
        <w:t xml:space="preserve"> процентов.</w:t>
      </w:r>
    </w:p>
    <w:p w:rsidR="00526AD2" w:rsidRPr="00526AD2" w:rsidRDefault="00526AD2" w:rsidP="00526AD2">
      <w:pPr>
        <w:ind w:firstLine="709"/>
        <w:jc w:val="both"/>
        <w:rPr>
          <w:sz w:val="28"/>
        </w:rPr>
      </w:pPr>
      <w:r w:rsidRPr="00526AD2">
        <w:rPr>
          <w:sz w:val="28"/>
        </w:rPr>
        <w:t>Мероприятие 1.</w:t>
      </w:r>
      <w:r>
        <w:rPr>
          <w:sz w:val="28"/>
        </w:rPr>
        <w:t>5</w:t>
      </w:r>
      <w:r w:rsidRPr="00526AD2">
        <w:rPr>
          <w:sz w:val="28"/>
        </w:rPr>
        <w:t xml:space="preserve"> «</w:t>
      </w:r>
      <w:r w:rsidR="002E0DCE" w:rsidRPr="002E0DCE">
        <w:rPr>
          <w:sz w:val="28"/>
        </w:rPr>
        <w:t xml:space="preserve">Проведены </w:t>
      </w:r>
      <w:r w:rsidR="002E0DCE">
        <w:rPr>
          <w:sz w:val="28"/>
        </w:rPr>
        <w:t>эколог</w:t>
      </w:r>
      <w:r w:rsidR="002E0DCE" w:rsidRPr="002E0DCE">
        <w:rPr>
          <w:sz w:val="28"/>
        </w:rPr>
        <w:t>ические мероприятия муниципальными учреждениями культуры</w:t>
      </w:r>
      <w:r w:rsidRPr="00526AD2">
        <w:rPr>
          <w:sz w:val="28"/>
        </w:rPr>
        <w:t xml:space="preserve">» предусмотрено паспортом </w:t>
      </w:r>
      <w:r w:rsidR="002E0DCE">
        <w:rPr>
          <w:sz w:val="28"/>
        </w:rPr>
        <w:t>10,0</w:t>
      </w:r>
      <w:r w:rsidRPr="00526AD2">
        <w:rPr>
          <w:sz w:val="28"/>
        </w:rPr>
        <w:t xml:space="preserve"> тыс. рублей, сводной бюджетной росписью – </w:t>
      </w:r>
      <w:r w:rsidR="002E0DCE">
        <w:rPr>
          <w:sz w:val="28"/>
        </w:rPr>
        <w:t>10,0</w:t>
      </w:r>
      <w:r w:rsidRPr="00526AD2">
        <w:rPr>
          <w:sz w:val="28"/>
        </w:rPr>
        <w:t xml:space="preserve"> тыс. рублей, кассовое исполнение – </w:t>
      </w:r>
      <w:r w:rsidR="002E0DCE">
        <w:rPr>
          <w:sz w:val="28"/>
        </w:rPr>
        <w:t>0,0</w:t>
      </w:r>
      <w:r w:rsidRPr="00526AD2">
        <w:rPr>
          <w:sz w:val="28"/>
        </w:rPr>
        <w:t xml:space="preserve"> тыс. рублей.</w:t>
      </w:r>
    </w:p>
    <w:p w:rsidR="00526AD2" w:rsidRPr="008D3073" w:rsidRDefault="00526AD2" w:rsidP="008D3073">
      <w:pPr>
        <w:ind w:firstLine="709"/>
        <w:jc w:val="both"/>
        <w:rPr>
          <w:sz w:val="28"/>
        </w:rPr>
      </w:pPr>
    </w:p>
    <w:p w:rsidR="008D3073" w:rsidRPr="008D3073" w:rsidRDefault="008D3073" w:rsidP="008D3073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 xml:space="preserve">          Достижение задач комплекса процессных мероприятий «</w:t>
      </w:r>
      <w:r w:rsidR="0009102D">
        <w:rPr>
          <w:color w:val="auto"/>
          <w:sz w:val="28"/>
        </w:rPr>
        <w:t>Развитие</w:t>
      </w:r>
      <w:r w:rsidRPr="008D3073">
        <w:rPr>
          <w:color w:val="auto"/>
          <w:sz w:val="28"/>
        </w:rPr>
        <w:t xml:space="preserve"> культуры» оценивается на основании 1</w:t>
      </w:r>
      <w:r w:rsidR="00FE2A6B">
        <w:rPr>
          <w:color w:val="auto"/>
          <w:sz w:val="28"/>
        </w:rPr>
        <w:t>3</w:t>
      </w:r>
      <w:r w:rsidRPr="008D3073">
        <w:rPr>
          <w:color w:val="auto"/>
          <w:sz w:val="28"/>
        </w:rPr>
        <w:t xml:space="preserve"> контрольных точек.</w:t>
      </w:r>
    </w:p>
    <w:p w:rsidR="008D3073" w:rsidRPr="008D3073" w:rsidRDefault="008D3073" w:rsidP="008D3073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ab/>
        <w:t xml:space="preserve">По итогам 1 </w:t>
      </w:r>
      <w:r w:rsidR="00FE2A6B">
        <w:rPr>
          <w:color w:val="auto"/>
          <w:sz w:val="28"/>
        </w:rPr>
        <w:t>полугодия</w:t>
      </w:r>
      <w:r w:rsidRPr="008D3073">
        <w:rPr>
          <w:color w:val="auto"/>
          <w:sz w:val="28"/>
        </w:rPr>
        <w:t xml:space="preserve"> 2025 года достигнуты </w:t>
      </w:r>
      <w:r w:rsidR="005B1EEA">
        <w:rPr>
          <w:color w:val="auto"/>
          <w:sz w:val="28"/>
        </w:rPr>
        <w:t>8</w:t>
      </w:r>
      <w:r w:rsidRPr="008D3073">
        <w:rPr>
          <w:color w:val="auto"/>
          <w:sz w:val="28"/>
        </w:rPr>
        <w:t xml:space="preserve"> контрольных точ</w:t>
      </w:r>
      <w:r w:rsidR="005B1EEA">
        <w:rPr>
          <w:color w:val="auto"/>
          <w:sz w:val="28"/>
        </w:rPr>
        <w:t>е</w:t>
      </w:r>
      <w:r w:rsidRPr="008D3073">
        <w:rPr>
          <w:color w:val="auto"/>
          <w:sz w:val="28"/>
        </w:rPr>
        <w:t xml:space="preserve">к, из них: ранее запланированного срока – </w:t>
      </w:r>
      <w:r w:rsidR="005B1EEA">
        <w:rPr>
          <w:color w:val="auto"/>
          <w:sz w:val="28"/>
        </w:rPr>
        <w:t>8</w:t>
      </w:r>
      <w:r w:rsidRPr="008D3073">
        <w:rPr>
          <w:color w:val="auto"/>
          <w:sz w:val="28"/>
        </w:rPr>
        <w:t xml:space="preserve">, в установленный срок – </w:t>
      </w:r>
      <w:r w:rsidR="005B1EEA">
        <w:rPr>
          <w:color w:val="auto"/>
          <w:sz w:val="28"/>
        </w:rPr>
        <w:t>0</w:t>
      </w:r>
      <w:r w:rsidRPr="008D3073">
        <w:rPr>
          <w:color w:val="auto"/>
          <w:sz w:val="28"/>
        </w:rPr>
        <w:t xml:space="preserve">, с нарушением установленного срока – 0. </w:t>
      </w:r>
    </w:p>
    <w:p w:rsidR="008D3073" w:rsidRPr="008D3073" w:rsidRDefault="008D3073" w:rsidP="008D3073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 xml:space="preserve">          Контрольная точка 1.1. </w:t>
      </w:r>
      <w:r w:rsidR="00C84135">
        <w:rPr>
          <w:color w:val="auto"/>
          <w:sz w:val="28"/>
        </w:rPr>
        <w:t>«</w:t>
      </w:r>
      <w:r w:rsidR="00C84135" w:rsidRPr="00C84135">
        <w:rPr>
          <w:color w:val="auto"/>
          <w:sz w:val="28"/>
        </w:rPr>
        <w:t xml:space="preserve">Проведены закупки товаров, работ, услуг в соответствии с Федеральным </w:t>
      </w:r>
      <w:hyperlink r:id="rId21" w:history="1">
        <w:r w:rsidR="00C84135" w:rsidRPr="00C84135">
          <w:rPr>
            <w:rStyle w:val="a9"/>
            <w:sz w:val="28"/>
          </w:rPr>
          <w:t>законом</w:t>
        </w:r>
      </w:hyperlink>
      <w:r w:rsidR="00C84135" w:rsidRPr="00C84135">
        <w:rPr>
          <w:color w:val="auto"/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</w:r>
      <w:r w:rsidR="00C84135">
        <w:rPr>
          <w:color w:val="auto"/>
          <w:sz w:val="28"/>
        </w:rPr>
        <w:t xml:space="preserve">» </w:t>
      </w:r>
      <w:r w:rsidR="00D45FED">
        <w:rPr>
          <w:color w:val="auto"/>
          <w:sz w:val="28"/>
        </w:rPr>
        <w:t xml:space="preserve"> </w:t>
      </w:r>
      <w:r w:rsidRPr="008D3073">
        <w:rPr>
          <w:color w:val="auto"/>
          <w:sz w:val="28"/>
        </w:rPr>
        <w:t xml:space="preserve">плановая дата наступления контрольной точки – </w:t>
      </w:r>
      <w:r w:rsidR="006F25F9">
        <w:rPr>
          <w:color w:val="auto"/>
          <w:sz w:val="28"/>
        </w:rPr>
        <w:t>01</w:t>
      </w:r>
      <w:r w:rsidRPr="008D3073">
        <w:rPr>
          <w:color w:val="auto"/>
          <w:sz w:val="28"/>
        </w:rPr>
        <w:t>.0</w:t>
      </w:r>
      <w:r w:rsidR="006F25F9">
        <w:rPr>
          <w:color w:val="auto"/>
          <w:sz w:val="28"/>
        </w:rPr>
        <w:t>6</w:t>
      </w:r>
      <w:r w:rsidRPr="008D3073">
        <w:rPr>
          <w:color w:val="auto"/>
          <w:sz w:val="28"/>
        </w:rPr>
        <w:t>.2025 года, фактическое – 1</w:t>
      </w:r>
      <w:r w:rsidR="006F25F9">
        <w:rPr>
          <w:color w:val="auto"/>
          <w:sz w:val="28"/>
        </w:rPr>
        <w:t>9.05</w:t>
      </w:r>
      <w:r w:rsidRPr="008D3073">
        <w:rPr>
          <w:color w:val="auto"/>
          <w:sz w:val="28"/>
        </w:rPr>
        <w:t>.2025 года.</w:t>
      </w:r>
    </w:p>
    <w:p w:rsidR="008D3073" w:rsidRPr="008D3073" w:rsidRDefault="008D3073" w:rsidP="008D3073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 xml:space="preserve">          Контрольная точка </w:t>
      </w:r>
      <w:r w:rsidR="005B7851" w:rsidRPr="005B7851">
        <w:rPr>
          <w:sz w:val="28"/>
          <w:szCs w:val="28"/>
        </w:rPr>
        <w:t>1.2. Исполнение расходов местного бюджета в части осуществления оплаты поставщикам, подрядчикам, исполнителям по муниципальным контрактам (договорам</w:t>
      </w:r>
      <w:proofErr w:type="gramStart"/>
      <w:r w:rsidR="005B7851" w:rsidRPr="005B7851">
        <w:rPr>
          <w:sz w:val="28"/>
          <w:szCs w:val="28"/>
        </w:rPr>
        <w:t>)</w:t>
      </w:r>
      <w:r w:rsidR="005B7851">
        <w:rPr>
          <w:sz w:val="18"/>
          <w:szCs w:val="18"/>
        </w:rPr>
        <w:t xml:space="preserve">, </w:t>
      </w:r>
      <w:r w:rsidR="005B7851" w:rsidRPr="007E1D1D">
        <w:rPr>
          <w:sz w:val="18"/>
          <w:szCs w:val="18"/>
        </w:rPr>
        <w:t xml:space="preserve"> </w:t>
      </w:r>
      <w:r w:rsidRPr="008D3073">
        <w:rPr>
          <w:color w:val="auto"/>
          <w:sz w:val="28"/>
        </w:rPr>
        <w:t>плановая</w:t>
      </w:r>
      <w:proofErr w:type="gramEnd"/>
      <w:r w:rsidRPr="008D3073">
        <w:rPr>
          <w:color w:val="auto"/>
          <w:sz w:val="28"/>
        </w:rPr>
        <w:t xml:space="preserve"> дата наступления контрольной точки – </w:t>
      </w:r>
      <w:r w:rsidR="005B7851">
        <w:rPr>
          <w:color w:val="auto"/>
          <w:sz w:val="28"/>
        </w:rPr>
        <w:t>25</w:t>
      </w:r>
      <w:r w:rsidRPr="008D3073">
        <w:rPr>
          <w:color w:val="auto"/>
          <w:sz w:val="28"/>
        </w:rPr>
        <w:t>.1</w:t>
      </w:r>
      <w:r w:rsidR="005B7851">
        <w:rPr>
          <w:color w:val="auto"/>
          <w:sz w:val="28"/>
        </w:rPr>
        <w:t>2</w:t>
      </w:r>
      <w:r w:rsidRPr="008D3073">
        <w:rPr>
          <w:color w:val="auto"/>
          <w:sz w:val="28"/>
        </w:rPr>
        <w:t xml:space="preserve">.2025 года, фактическое – </w:t>
      </w:r>
      <w:r w:rsidR="005B7851">
        <w:rPr>
          <w:color w:val="auto"/>
          <w:sz w:val="28"/>
        </w:rPr>
        <w:t>25</w:t>
      </w:r>
      <w:r w:rsidRPr="008D3073">
        <w:rPr>
          <w:color w:val="auto"/>
          <w:sz w:val="28"/>
        </w:rPr>
        <w:t>.0</w:t>
      </w:r>
      <w:r w:rsidR="005B7851">
        <w:rPr>
          <w:color w:val="auto"/>
          <w:sz w:val="28"/>
        </w:rPr>
        <w:t>5</w:t>
      </w:r>
      <w:r w:rsidRPr="008D3073">
        <w:rPr>
          <w:color w:val="auto"/>
          <w:sz w:val="28"/>
        </w:rPr>
        <w:t>.2025 года.</w:t>
      </w:r>
    </w:p>
    <w:p w:rsidR="008D3073" w:rsidRPr="008D3073" w:rsidRDefault="005B7851" w:rsidP="005B7851">
      <w:pPr>
        <w:spacing w:line="276" w:lineRule="auto"/>
        <w:ind w:firstLine="709"/>
        <w:contextualSpacing/>
        <w:jc w:val="both"/>
        <w:rPr>
          <w:color w:val="auto"/>
          <w:sz w:val="28"/>
        </w:rPr>
      </w:pPr>
      <w:r w:rsidRPr="005B7851">
        <w:rPr>
          <w:sz w:val="28"/>
          <w:szCs w:val="28"/>
        </w:rPr>
        <w:lastRenderedPageBreak/>
        <w:t>Контрольная точка 2.1. "Заключено соглашение между Администрацией Кутейниковского сельского поселения и муниципальным учреждением о предоставлении субсидии"</w:t>
      </w:r>
      <w:r w:rsidRPr="005B7851">
        <w:rPr>
          <w:sz w:val="28"/>
          <w:szCs w:val="28"/>
        </w:rPr>
        <w:t xml:space="preserve">, </w:t>
      </w:r>
      <w:r w:rsidR="008D3073" w:rsidRPr="008D3073">
        <w:rPr>
          <w:color w:val="auto"/>
          <w:sz w:val="28"/>
        </w:rPr>
        <w:t xml:space="preserve">плановая дата наступления контрольной точки – </w:t>
      </w:r>
      <w:r>
        <w:rPr>
          <w:color w:val="auto"/>
          <w:sz w:val="28"/>
        </w:rPr>
        <w:t>10</w:t>
      </w:r>
      <w:r w:rsidR="008D3073" w:rsidRPr="008D3073">
        <w:rPr>
          <w:color w:val="auto"/>
          <w:sz w:val="28"/>
        </w:rPr>
        <w:t xml:space="preserve">.01.2025 года, фактическое – </w:t>
      </w:r>
      <w:r>
        <w:rPr>
          <w:color w:val="auto"/>
          <w:sz w:val="28"/>
        </w:rPr>
        <w:t>28</w:t>
      </w:r>
      <w:r w:rsidR="008D3073" w:rsidRPr="008D3073">
        <w:rPr>
          <w:color w:val="auto"/>
          <w:sz w:val="28"/>
        </w:rPr>
        <w:t>.1</w:t>
      </w:r>
      <w:r>
        <w:rPr>
          <w:color w:val="auto"/>
          <w:sz w:val="28"/>
        </w:rPr>
        <w:t>2</w:t>
      </w:r>
      <w:r w:rsidR="008D3073" w:rsidRPr="008D3073">
        <w:rPr>
          <w:color w:val="auto"/>
          <w:sz w:val="28"/>
        </w:rPr>
        <w:t>.202</w:t>
      </w:r>
      <w:r>
        <w:rPr>
          <w:color w:val="auto"/>
          <w:sz w:val="28"/>
        </w:rPr>
        <w:t>4</w:t>
      </w:r>
      <w:r w:rsidR="008D3073" w:rsidRPr="008D3073">
        <w:rPr>
          <w:color w:val="auto"/>
          <w:sz w:val="28"/>
        </w:rPr>
        <w:t xml:space="preserve"> года.</w:t>
      </w:r>
    </w:p>
    <w:p w:rsidR="008D3073" w:rsidRDefault="008D3073" w:rsidP="008D3073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 xml:space="preserve">          Контрольная точка </w:t>
      </w:r>
      <w:r w:rsidR="00C34127" w:rsidRPr="00C34127">
        <w:rPr>
          <w:color w:val="auto"/>
          <w:sz w:val="28"/>
        </w:rPr>
        <w:t xml:space="preserve">3.1. </w:t>
      </w:r>
      <w:r w:rsidR="00C34127">
        <w:rPr>
          <w:color w:val="auto"/>
          <w:sz w:val="28"/>
        </w:rPr>
        <w:t>«</w:t>
      </w:r>
      <w:r w:rsidR="00C34127" w:rsidRPr="00C34127">
        <w:rPr>
          <w:color w:val="auto"/>
          <w:sz w:val="28"/>
        </w:rPr>
        <w:t xml:space="preserve">Проведены закупки товаров, работ, услуг в соответствии с Федеральным </w:t>
      </w:r>
      <w:hyperlink r:id="rId22" w:history="1">
        <w:r w:rsidR="00C34127" w:rsidRPr="00C34127">
          <w:rPr>
            <w:rStyle w:val="a9"/>
            <w:sz w:val="28"/>
          </w:rPr>
          <w:t>законом</w:t>
        </w:r>
      </w:hyperlink>
      <w:r w:rsidR="00C34127" w:rsidRPr="00C34127">
        <w:rPr>
          <w:color w:val="auto"/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</w:t>
      </w:r>
      <w:r w:rsidR="00C34127">
        <w:rPr>
          <w:color w:val="auto"/>
          <w:sz w:val="28"/>
        </w:rPr>
        <w:t>»,</w:t>
      </w:r>
      <w:r w:rsidR="00C34127" w:rsidRPr="00C34127">
        <w:rPr>
          <w:color w:val="auto"/>
          <w:sz w:val="28"/>
        </w:rPr>
        <w:t xml:space="preserve"> </w:t>
      </w:r>
      <w:r w:rsidRPr="008D3073">
        <w:rPr>
          <w:color w:val="auto"/>
          <w:sz w:val="28"/>
        </w:rPr>
        <w:t xml:space="preserve">плановая дата наступления контрольной точки – </w:t>
      </w:r>
      <w:r w:rsidR="00C34127">
        <w:rPr>
          <w:color w:val="auto"/>
          <w:sz w:val="28"/>
        </w:rPr>
        <w:t>01</w:t>
      </w:r>
      <w:r w:rsidRPr="008D3073">
        <w:rPr>
          <w:color w:val="auto"/>
          <w:sz w:val="28"/>
        </w:rPr>
        <w:t>.0</w:t>
      </w:r>
      <w:r w:rsidR="00C34127">
        <w:rPr>
          <w:color w:val="auto"/>
          <w:sz w:val="28"/>
        </w:rPr>
        <w:t>6</w:t>
      </w:r>
      <w:r w:rsidRPr="008D3073">
        <w:rPr>
          <w:color w:val="auto"/>
          <w:sz w:val="28"/>
        </w:rPr>
        <w:t>.2025 года, фактическое – 31.01.2025 года.</w:t>
      </w:r>
    </w:p>
    <w:p w:rsidR="00EE5D2A" w:rsidRPr="00EE5D2A" w:rsidRDefault="00EE5D2A" w:rsidP="00EE5D2A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Pr="00EE5D2A">
        <w:rPr>
          <w:color w:val="auto"/>
          <w:sz w:val="28"/>
        </w:rPr>
        <w:t>Контрольная точка 3.3. «Соглашение с министерством культуры Ростовской области» плановая дата наступления контрольной точки – 01.0</w:t>
      </w:r>
      <w:r>
        <w:rPr>
          <w:color w:val="auto"/>
          <w:sz w:val="28"/>
        </w:rPr>
        <w:t>4</w:t>
      </w:r>
      <w:r w:rsidRPr="00EE5D2A">
        <w:rPr>
          <w:color w:val="auto"/>
          <w:sz w:val="28"/>
        </w:rPr>
        <w:t>.2025 года, фактическое – 1</w:t>
      </w:r>
      <w:r>
        <w:rPr>
          <w:color w:val="auto"/>
          <w:sz w:val="28"/>
        </w:rPr>
        <w:t>2</w:t>
      </w:r>
      <w:r w:rsidRPr="00EE5D2A">
        <w:rPr>
          <w:color w:val="auto"/>
          <w:sz w:val="28"/>
        </w:rPr>
        <w:t>.0</w:t>
      </w:r>
      <w:r>
        <w:rPr>
          <w:color w:val="auto"/>
          <w:sz w:val="28"/>
        </w:rPr>
        <w:t>2</w:t>
      </w:r>
      <w:r w:rsidRPr="00EE5D2A">
        <w:rPr>
          <w:color w:val="auto"/>
          <w:sz w:val="28"/>
        </w:rPr>
        <w:t>.2025 года.</w:t>
      </w:r>
    </w:p>
    <w:p w:rsidR="00EE5D2A" w:rsidRPr="00EE5D2A" w:rsidRDefault="00EE5D2A" w:rsidP="00EE5D2A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Pr="00EE5D2A">
        <w:rPr>
          <w:color w:val="auto"/>
          <w:sz w:val="28"/>
        </w:rPr>
        <w:t>Контрольная точка 3.</w:t>
      </w:r>
      <w:r>
        <w:rPr>
          <w:color w:val="auto"/>
          <w:sz w:val="28"/>
        </w:rPr>
        <w:t>4</w:t>
      </w:r>
      <w:r w:rsidRPr="00EE5D2A">
        <w:rPr>
          <w:color w:val="auto"/>
          <w:sz w:val="28"/>
        </w:rPr>
        <w:t xml:space="preserve">. «Подготовлен проект распоряжения (постановления) </w:t>
      </w:r>
      <w:proofErr w:type="gramStart"/>
      <w:r w:rsidRPr="00EE5D2A">
        <w:rPr>
          <w:color w:val="auto"/>
          <w:sz w:val="28"/>
        </w:rPr>
        <w:t>главы  Администрации</w:t>
      </w:r>
      <w:proofErr w:type="gramEnd"/>
      <w:r w:rsidRPr="00EE5D2A">
        <w:rPr>
          <w:color w:val="auto"/>
          <w:sz w:val="28"/>
        </w:rPr>
        <w:t xml:space="preserve"> Кутейниковского сельского поселения о выплате премии (гранда) работнику культуры» плановая дата наступления контрольной точки – 01.04.2025 года, фактическое – 1</w:t>
      </w:r>
      <w:r>
        <w:rPr>
          <w:color w:val="auto"/>
          <w:sz w:val="28"/>
        </w:rPr>
        <w:t>4</w:t>
      </w:r>
      <w:r w:rsidRPr="00EE5D2A">
        <w:rPr>
          <w:color w:val="auto"/>
          <w:sz w:val="28"/>
        </w:rPr>
        <w:t>.02.2025 года.</w:t>
      </w:r>
    </w:p>
    <w:p w:rsidR="00EE5D2A" w:rsidRPr="00EE5D2A" w:rsidRDefault="00EE5D2A" w:rsidP="00EE5D2A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Pr="00EE5D2A">
        <w:rPr>
          <w:color w:val="auto"/>
          <w:sz w:val="28"/>
        </w:rPr>
        <w:t>Контрольная точка</w:t>
      </w:r>
      <w:r>
        <w:rPr>
          <w:color w:val="auto"/>
          <w:sz w:val="28"/>
        </w:rPr>
        <w:t xml:space="preserve"> </w:t>
      </w:r>
      <w:r w:rsidRPr="00EE5D2A">
        <w:rPr>
          <w:color w:val="auto"/>
          <w:sz w:val="28"/>
        </w:rPr>
        <w:t>3.4.4 «Выплаты осуществлены» плановая дата наступления контрольной точки – 01.</w:t>
      </w:r>
      <w:r>
        <w:rPr>
          <w:color w:val="auto"/>
          <w:sz w:val="28"/>
        </w:rPr>
        <w:t>12</w:t>
      </w:r>
      <w:r w:rsidRPr="00EE5D2A">
        <w:rPr>
          <w:color w:val="auto"/>
          <w:sz w:val="28"/>
        </w:rPr>
        <w:t>.2025 года, фактическое – 1</w:t>
      </w:r>
      <w:r>
        <w:rPr>
          <w:color w:val="auto"/>
          <w:sz w:val="28"/>
        </w:rPr>
        <w:t>3</w:t>
      </w:r>
      <w:r w:rsidRPr="00EE5D2A">
        <w:rPr>
          <w:color w:val="auto"/>
          <w:sz w:val="28"/>
        </w:rPr>
        <w:t>.0</w:t>
      </w:r>
      <w:r>
        <w:rPr>
          <w:color w:val="auto"/>
          <w:sz w:val="28"/>
        </w:rPr>
        <w:t>3</w:t>
      </w:r>
      <w:r w:rsidRPr="00EE5D2A">
        <w:rPr>
          <w:color w:val="auto"/>
          <w:sz w:val="28"/>
        </w:rPr>
        <w:t>.2025 года.</w:t>
      </w:r>
    </w:p>
    <w:p w:rsidR="0005626C" w:rsidRPr="0005626C" w:rsidRDefault="0005626C" w:rsidP="0005626C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Pr="0005626C">
        <w:rPr>
          <w:color w:val="auto"/>
          <w:sz w:val="28"/>
        </w:rPr>
        <w:t xml:space="preserve">Контрольная точка 4.1. "Проведены закупки товаров, работ, услуг в соответствии с Федеральным </w:t>
      </w:r>
      <w:hyperlink r:id="rId23" w:history="1">
        <w:r w:rsidRPr="0005626C">
          <w:rPr>
            <w:rStyle w:val="a9"/>
            <w:sz w:val="28"/>
          </w:rPr>
          <w:t>законом</w:t>
        </w:r>
      </w:hyperlink>
      <w:r w:rsidRPr="0005626C">
        <w:rPr>
          <w:color w:val="auto"/>
          <w:sz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утвержденным планом - графиком закупок" плановая дата наступления контрольной точки – </w:t>
      </w:r>
      <w:r>
        <w:rPr>
          <w:color w:val="auto"/>
          <w:sz w:val="28"/>
        </w:rPr>
        <w:t>25</w:t>
      </w:r>
      <w:r w:rsidRPr="0005626C">
        <w:rPr>
          <w:color w:val="auto"/>
          <w:sz w:val="28"/>
        </w:rPr>
        <w:t>.</w:t>
      </w:r>
      <w:r>
        <w:rPr>
          <w:color w:val="auto"/>
          <w:sz w:val="28"/>
        </w:rPr>
        <w:t>12</w:t>
      </w:r>
      <w:r w:rsidRPr="0005626C">
        <w:rPr>
          <w:color w:val="auto"/>
          <w:sz w:val="28"/>
        </w:rPr>
        <w:t>.2025 года, фактическое – 1</w:t>
      </w:r>
      <w:r>
        <w:rPr>
          <w:color w:val="auto"/>
          <w:sz w:val="28"/>
        </w:rPr>
        <w:t>1</w:t>
      </w:r>
      <w:r w:rsidRPr="0005626C">
        <w:rPr>
          <w:color w:val="auto"/>
          <w:sz w:val="28"/>
        </w:rPr>
        <w:t>.02.2025 года.</w:t>
      </w:r>
    </w:p>
    <w:p w:rsidR="0005626C" w:rsidRPr="0005626C" w:rsidRDefault="0005626C" w:rsidP="0005626C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Pr="0005626C">
        <w:rPr>
          <w:color w:val="auto"/>
          <w:sz w:val="28"/>
        </w:rPr>
        <w:t>Контрольная точка 4.</w:t>
      </w:r>
      <w:r>
        <w:rPr>
          <w:color w:val="auto"/>
          <w:sz w:val="28"/>
        </w:rPr>
        <w:t>2</w:t>
      </w:r>
      <w:r w:rsidRPr="0005626C">
        <w:rPr>
          <w:color w:val="auto"/>
          <w:sz w:val="28"/>
        </w:rPr>
        <w:t>. "</w:t>
      </w:r>
      <w:bookmarkStart w:id="1" w:name="_GoBack"/>
      <w:bookmarkEnd w:id="1"/>
      <w:r w:rsidRPr="0005626C">
        <w:rPr>
          <w:color w:val="auto"/>
          <w:sz w:val="28"/>
        </w:rPr>
        <w:t xml:space="preserve">Исполнение расходов местного бюджета в части осуществления оплаты поставщикам, подрядчикам, исполнителям по муниципальным контрактам (договорам)" плановая дата наступления контрольной точки – 25.12.2025 года, фактическое – </w:t>
      </w:r>
      <w:r>
        <w:rPr>
          <w:color w:val="auto"/>
          <w:sz w:val="28"/>
        </w:rPr>
        <w:t>09</w:t>
      </w:r>
      <w:r w:rsidRPr="0005626C">
        <w:rPr>
          <w:color w:val="auto"/>
          <w:sz w:val="28"/>
        </w:rPr>
        <w:t>.0</w:t>
      </w:r>
      <w:r>
        <w:rPr>
          <w:color w:val="auto"/>
          <w:sz w:val="28"/>
        </w:rPr>
        <w:t>4</w:t>
      </w:r>
      <w:r w:rsidRPr="0005626C">
        <w:rPr>
          <w:color w:val="auto"/>
          <w:sz w:val="28"/>
        </w:rPr>
        <w:t>.2025 года.</w:t>
      </w:r>
    </w:p>
    <w:p w:rsidR="00EE5D2A" w:rsidRPr="008D3073" w:rsidRDefault="00EE5D2A" w:rsidP="008D3073">
      <w:pPr>
        <w:jc w:val="both"/>
        <w:rPr>
          <w:color w:val="auto"/>
          <w:sz w:val="28"/>
        </w:rPr>
      </w:pPr>
    </w:p>
    <w:p w:rsidR="008D3073" w:rsidRPr="008D3073" w:rsidRDefault="008D3073" w:rsidP="008D3073">
      <w:pPr>
        <w:jc w:val="both"/>
        <w:rPr>
          <w:color w:val="auto"/>
          <w:sz w:val="28"/>
        </w:rPr>
      </w:pPr>
      <w:r w:rsidRPr="008D3073">
        <w:rPr>
          <w:color w:val="auto"/>
          <w:sz w:val="28"/>
        </w:rPr>
        <w:t xml:space="preserve">          Достижение </w:t>
      </w:r>
      <w:r w:rsidR="0005626C">
        <w:rPr>
          <w:color w:val="auto"/>
          <w:sz w:val="28"/>
        </w:rPr>
        <w:t>9</w:t>
      </w:r>
      <w:r w:rsidRPr="008D3073">
        <w:rPr>
          <w:color w:val="auto"/>
          <w:sz w:val="28"/>
        </w:rPr>
        <w:t xml:space="preserve"> контрольных точек запланировано до конца года.</w:t>
      </w:r>
    </w:p>
    <w:p w:rsidR="008D3073" w:rsidRPr="008D3073" w:rsidRDefault="008D3073" w:rsidP="008D3073">
      <w:pPr>
        <w:ind w:firstLine="709"/>
        <w:jc w:val="both"/>
        <w:rPr>
          <w:sz w:val="28"/>
        </w:rPr>
      </w:pPr>
      <w:r w:rsidRPr="008D3073">
        <w:rPr>
          <w:sz w:val="28"/>
        </w:rPr>
        <w:t>На реализацию комплекса процессных мероприятий «</w:t>
      </w:r>
      <w:r w:rsidR="00E92109">
        <w:rPr>
          <w:sz w:val="28"/>
        </w:rPr>
        <w:t>Развитие физической</w:t>
      </w:r>
      <w:r w:rsidRPr="008D3073">
        <w:rPr>
          <w:sz w:val="28"/>
        </w:rPr>
        <w:t xml:space="preserve"> культуры</w:t>
      </w:r>
      <w:r w:rsidR="00E92109">
        <w:rPr>
          <w:sz w:val="28"/>
        </w:rPr>
        <w:t xml:space="preserve"> и массового спорта</w:t>
      </w:r>
      <w:r w:rsidRPr="008D3073">
        <w:rPr>
          <w:sz w:val="28"/>
        </w:rPr>
        <w:t xml:space="preserve">» в 2025 году муниципальной программой </w:t>
      </w:r>
      <w:proofErr w:type="gramStart"/>
      <w:r w:rsidRPr="008D3073">
        <w:rPr>
          <w:sz w:val="28"/>
        </w:rPr>
        <w:t xml:space="preserve">предусмотрено  </w:t>
      </w:r>
      <w:r w:rsidR="00E92109">
        <w:rPr>
          <w:sz w:val="28"/>
        </w:rPr>
        <w:t>5</w:t>
      </w:r>
      <w:proofErr w:type="gramEnd"/>
      <w:r w:rsidR="00E92109">
        <w:rPr>
          <w:sz w:val="28"/>
        </w:rPr>
        <w:t>,0</w:t>
      </w:r>
      <w:r w:rsidRPr="008D3073">
        <w:rPr>
          <w:sz w:val="28"/>
        </w:rPr>
        <w:t xml:space="preserve"> тыс. рублей, сводной бюджетной росписью – </w:t>
      </w:r>
      <w:r w:rsidR="00E92109">
        <w:rPr>
          <w:sz w:val="28"/>
        </w:rPr>
        <w:t>5,0</w:t>
      </w:r>
      <w:r w:rsidRPr="008D3073">
        <w:rPr>
          <w:sz w:val="28"/>
        </w:rPr>
        <w:t xml:space="preserve"> тыс. рублей. Фактическое освоение средств по итогам 1 </w:t>
      </w:r>
      <w:r w:rsidR="00E92109">
        <w:rPr>
          <w:sz w:val="28"/>
        </w:rPr>
        <w:t>полугодия</w:t>
      </w:r>
      <w:r w:rsidRPr="008D3073">
        <w:rPr>
          <w:sz w:val="28"/>
        </w:rPr>
        <w:t xml:space="preserve"> 2025 года составило </w:t>
      </w:r>
      <w:r w:rsidR="00E92109">
        <w:rPr>
          <w:sz w:val="28"/>
        </w:rPr>
        <w:t>0,0</w:t>
      </w:r>
      <w:r w:rsidRPr="008D3073">
        <w:rPr>
          <w:sz w:val="28"/>
        </w:rPr>
        <w:t xml:space="preserve"> тыс. рублей. </w:t>
      </w:r>
    </w:p>
    <w:p w:rsidR="00467583" w:rsidRPr="00653A7E" w:rsidRDefault="008D3073" w:rsidP="00653A7E">
      <w:pPr>
        <w:jc w:val="both"/>
        <w:rPr>
          <w:color w:val="auto"/>
          <w:sz w:val="28"/>
        </w:rPr>
        <w:sectPr w:rsidR="00467583" w:rsidRPr="00653A7E" w:rsidSect="00827EE7">
          <w:headerReference w:type="default" r:id="rId24"/>
          <w:headerReference w:type="first" r:id="rId25"/>
          <w:footerReference w:type="first" r:id="rId26"/>
          <w:pgSz w:w="16838" w:h="11905" w:orient="landscape"/>
          <w:pgMar w:top="1701" w:right="1134" w:bottom="567" w:left="1134" w:header="720" w:footer="187" w:gutter="0"/>
          <w:cols w:space="720"/>
        </w:sectPr>
      </w:pPr>
      <w:r w:rsidRPr="008D3073">
        <w:rPr>
          <w:color w:val="auto"/>
          <w:sz w:val="28"/>
        </w:rPr>
        <w:t xml:space="preserve">            В ходе анализа исполнения муниципальной программы «Развитие культуры</w:t>
      </w:r>
      <w:r w:rsidR="00E92109">
        <w:rPr>
          <w:color w:val="auto"/>
          <w:sz w:val="28"/>
        </w:rPr>
        <w:t xml:space="preserve"> и спорта</w:t>
      </w:r>
      <w:r w:rsidRPr="008D3073">
        <w:rPr>
          <w:color w:val="auto"/>
          <w:sz w:val="28"/>
        </w:rPr>
        <w:t xml:space="preserve">» не установлено несоблюдение сроков исполнения мероприятий (результатов), контрольных </w:t>
      </w:r>
      <w:r w:rsidR="00653A7E">
        <w:rPr>
          <w:color w:val="auto"/>
          <w:sz w:val="28"/>
        </w:rPr>
        <w:t>точек и достижения показателей.</w:t>
      </w:r>
    </w:p>
    <w:p w:rsidR="00C16A65" w:rsidRDefault="00C16A65" w:rsidP="00653A7E">
      <w:pPr>
        <w:rPr>
          <w:sz w:val="28"/>
        </w:rPr>
      </w:pPr>
    </w:p>
    <w:sectPr w:rsidR="00C16A65" w:rsidSect="00854C22">
      <w:headerReference w:type="default" r:id="rId27"/>
      <w:footerReference w:type="default" r:id="rId28"/>
      <w:pgSz w:w="11907" w:h="16839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8B" w:rsidRDefault="00BA328B">
      <w:r>
        <w:separator/>
      </w:r>
    </w:p>
  </w:endnote>
  <w:endnote w:type="continuationSeparator" w:id="0">
    <w:p w:rsidR="00BA328B" w:rsidRDefault="00BA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3"/>
      <w:jc w:val="center"/>
    </w:pPr>
  </w:p>
  <w:p w:rsidR="003A7242" w:rsidRDefault="003A72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3"/>
      <w:jc w:val="center"/>
    </w:pPr>
  </w:p>
  <w:p w:rsidR="003A7242" w:rsidRDefault="003A724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3"/>
      <w:jc w:val="center"/>
    </w:pPr>
  </w:p>
  <w:p w:rsidR="003A7242" w:rsidRDefault="003A724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3"/>
      <w:jc w:val="center"/>
    </w:pPr>
  </w:p>
  <w:p w:rsidR="003A7242" w:rsidRDefault="003A724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8B" w:rsidRDefault="00BA328B">
      <w:r>
        <w:separator/>
      </w:r>
    </w:p>
  </w:footnote>
  <w:footnote w:type="continuationSeparator" w:id="0">
    <w:p w:rsidR="00BA328B" w:rsidRDefault="00BA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05626C">
      <w:rPr>
        <w:noProof/>
      </w:rPr>
      <w:t>5</w:t>
    </w:r>
    <w:r>
      <w:fldChar w:fldCharType="end"/>
    </w:r>
  </w:p>
  <w:p w:rsidR="003A7242" w:rsidRDefault="003A7242">
    <w:pPr>
      <w:pStyle w:val="a5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</w:p>
  <w:p w:rsidR="003A7242" w:rsidRDefault="003A7242">
    <w:pPr>
      <w:pStyle w:val="a5"/>
      <w:tabs>
        <w:tab w:val="left" w:pos="841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5B7851">
      <w:rPr>
        <w:noProof/>
      </w:rPr>
      <w:t>6</w:t>
    </w:r>
    <w:r>
      <w:fldChar w:fldCharType="end"/>
    </w:r>
  </w:p>
  <w:p w:rsidR="003A7242" w:rsidRDefault="003A7242">
    <w:pPr>
      <w:pStyle w:val="a5"/>
      <w:tabs>
        <w:tab w:val="left" w:pos="84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</w:p>
  <w:p w:rsidR="003A7242" w:rsidRDefault="003A7242">
    <w:pPr>
      <w:pStyle w:val="a5"/>
      <w:tabs>
        <w:tab w:val="left" w:pos="841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05626C">
      <w:rPr>
        <w:noProof/>
      </w:rPr>
      <w:t>9</w:t>
    </w:r>
    <w:r>
      <w:fldChar w:fldCharType="end"/>
    </w:r>
  </w:p>
  <w:p w:rsidR="003A7242" w:rsidRDefault="003A7242">
    <w:pPr>
      <w:pStyle w:val="a5"/>
      <w:tabs>
        <w:tab w:val="left" w:pos="8490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</w:p>
  <w:p w:rsidR="003A7242" w:rsidRDefault="003A7242">
    <w:pPr>
      <w:pStyle w:val="a5"/>
      <w:tabs>
        <w:tab w:val="left" w:pos="8416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05626C">
      <w:rPr>
        <w:noProof/>
      </w:rPr>
      <w:t>25</w:t>
    </w:r>
    <w:r>
      <w:fldChar w:fldCharType="end"/>
    </w:r>
  </w:p>
  <w:p w:rsidR="003A7242" w:rsidRDefault="003A7242">
    <w:pPr>
      <w:pStyle w:val="a5"/>
      <w:tabs>
        <w:tab w:val="left" w:pos="8490"/>
      </w:tabs>
    </w:pP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Default="003A7242">
    <w:pPr>
      <w:pStyle w:val="a5"/>
      <w:jc w:val="center"/>
    </w:pPr>
  </w:p>
  <w:p w:rsidR="003A7242" w:rsidRDefault="003A7242">
    <w:pPr>
      <w:pStyle w:val="a5"/>
      <w:tabs>
        <w:tab w:val="left" w:pos="841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42" w:rsidRPr="00653A7E" w:rsidRDefault="003A7242" w:rsidP="00653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53DC"/>
    <w:multiLevelType w:val="hybridMultilevel"/>
    <w:tmpl w:val="DEB2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E9A"/>
    <w:multiLevelType w:val="hybridMultilevel"/>
    <w:tmpl w:val="73B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15"/>
    <w:rsid w:val="000047A3"/>
    <w:rsid w:val="000155E0"/>
    <w:rsid w:val="000162A5"/>
    <w:rsid w:val="000225F4"/>
    <w:rsid w:val="0002389A"/>
    <w:rsid w:val="00030909"/>
    <w:rsid w:val="00043A53"/>
    <w:rsid w:val="00046CB5"/>
    <w:rsid w:val="00053143"/>
    <w:rsid w:val="0005626C"/>
    <w:rsid w:val="000729AE"/>
    <w:rsid w:val="00073C93"/>
    <w:rsid w:val="00073EAF"/>
    <w:rsid w:val="00086E22"/>
    <w:rsid w:val="0009102D"/>
    <w:rsid w:val="00093284"/>
    <w:rsid w:val="000A347C"/>
    <w:rsid w:val="000A36E4"/>
    <w:rsid w:val="000A5462"/>
    <w:rsid w:val="000A5617"/>
    <w:rsid w:val="000D29B2"/>
    <w:rsid w:val="000E37BD"/>
    <w:rsid w:val="000E533A"/>
    <w:rsid w:val="00111020"/>
    <w:rsid w:val="00112B70"/>
    <w:rsid w:val="00130449"/>
    <w:rsid w:val="0013429C"/>
    <w:rsid w:val="001400A5"/>
    <w:rsid w:val="001402D1"/>
    <w:rsid w:val="001436C7"/>
    <w:rsid w:val="0015598A"/>
    <w:rsid w:val="00161402"/>
    <w:rsid w:val="001835AB"/>
    <w:rsid w:val="001948E9"/>
    <w:rsid w:val="001B15C4"/>
    <w:rsid w:val="001B7E81"/>
    <w:rsid w:val="001C13A4"/>
    <w:rsid w:val="001C5A39"/>
    <w:rsid w:val="001D4C2D"/>
    <w:rsid w:val="001E000A"/>
    <w:rsid w:val="001E1D99"/>
    <w:rsid w:val="001E3C94"/>
    <w:rsid w:val="001F0031"/>
    <w:rsid w:val="001F0C40"/>
    <w:rsid w:val="002061A5"/>
    <w:rsid w:val="002132DC"/>
    <w:rsid w:val="00220D15"/>
    <w:rsid w:val="00246B3C"/>
    <w:rsid w:val="002517A2"/>
    <w:rsid w:val="00262FEA"/>
    <w:rsid w:val="00267472"/>
    <w:rsid w:val="00267750"/>
    <w:rsid w:val="00267D30"/>
    <w:rsid w:val="0027425D"/>
    <w:rsid w:val="002C05CD"/>
    <w:rsid w:val="002D5FA3"/>
    <w:rsid w:val="002E0DCE"/>
    <w:rsid w:val="002F4F13"/>
    <w:rsid w:val="003128B9"/>
    <w:rsid w:val="00312C04"/>
    <w:rsid w:val="00320857"/>
    <w:rsid w:val="00325594"/>
    <w:rsid w:val="00326FE5"/>
    <w:rsid w:val="00333573"/>
    <w:rsid w:val="003417C2"/>
    <w:rsid w:val="003454E7"/>
    <w:rsid w:val="00352A9D"/>
    <w:rsid w:val="00360E90"/>
    <w:rsid w:val="003610AA"/>
    <w:rsid w:val="003649A3"/>
    <w:rsid w:val="0037788F"/>
    <w:rsid w:val="00380CE2"/>
    <w:rsid w:val="003A322C"/>
    <w:rsid w:val="003A7242"/>
    <w:rsid w:val="003B17FE"/>
    <w:rsid w:val="003B282B"/>
    <w:rsid w:val="003C35BF"/>
    <w:rsid w:val="003D41F2"/>
    <w:rsid w:val="003F1A49"/>
    <w:rsid w:val="00406349"/>
    <w:rsid w:val="00423453"/>
    <w:rsid w:val="00455254"/>
    <w:rsid w:val="00463259"/>
    <w:rsid w:val="0046494B"/>
    <w:rsid w:val="00467583"/>
    <w:rsid w:val="0047069D"/>
    <w:rsid w:val="00476362"/>
    <w:rsid w:val="004811FB"/>
    <w:rsid w:val="004876E2"/>
    <w:rsid w:val="00497FB1"/>
    <w:rsid w:val="004D0790"/>
    <w:rsid w:val="004D4245"/>
    <w:rsid w:val="004D65F9"/>
    <w:rsid w:val="004E5F08"/>
    <w:rsid w:val="004E6860"/>
    <w:rsid w:val="004E7AEE"/>
    <w:rsid w:val="004F1AC9"/>
    <w:rsid w:val="004F3D31"/>
    <w:rsid w:val="00512813"/>
    <w:rsid w:val="0051361C"/>
    <w:rsid w:val="00515A3E"/>
    <w:rsid w:val="00526AD2"/>
    <w:rsid w:val="00561F48"/>
    <w:rsid w:val="00566377"/>
    <w:rsid w:val="00581F08"/>
    <w:rsid w:val="00584333"/>
    <w:rsid w:val="005959C3"/>
    <w:rsid w:val="00597DA4"/>
    <w:rsid w:val="005A1305"/>
    <w:rsid w:val="005B1EEA"/>
    <w:rsid w:val="005B7851"/>
    <w:rsid w:val="005C7EC7"/>
    <w:rsid w:val="005D4E46"/>
    <w:rsid w:val="0060199E"/>
    <w:rsid w:val="006113CF"/>
    <w:rsid w:val="006144C1"/>
    <w:rsid w:val="00627862"/>
    <w:rsid w:val="0064441B"/>
    <w:rsid w:val="00653A7E"/>
    <w:rsid w:val="00655E34"/>
    <w:rsid w:val="00676DE5"/>
    <w:rsid w:val="00694CE1"/>
    <w:rsid w:val="006A51ED"/>
    <w:rsid w:val="006C5629"/>
    <w:rsid w:val="006F25F9"/>
    <w:rsid w:val="00701B29"/>
    <w:rsid w:val="00707F56"/>
    <w:rsid w:val="007174F1"/>
    <w:rsid w:val="007346B9"/>
    <w:rsid w:val="007527E7"/>
    <w:rsid w:val="007862A2"/>
    <w:rsid w:val="007A5696"/>
    <w:rsid w:val="007B2652"/>
    <w:rsid w:val="007D3F7A"/>
    <w:rsid w:val="007D5A5F"/>
    <w:rsid w:val="007E1D1D"/>
    <w:rsid w:val="007F4840"/>
    <w:rsid w:val="007F6159"/>
    <w:rsid w:val="007F638A"/>
    <w:rsid w:val="008015EE"/>
    <w:rsid w:val="00802685"/>
    <w:rsid w:val="00827EE7"/>
    <w:rsid w:val="00833A92"/>
    <w:rsid w:val="008363C5"/>
    <w:rsid w:val="00840890"/>
    <w:rsid w:val="00854C22"/>
    <w:rsid w:val="008613BD"/>
    <w:rsid w:val="00884429"/>
    <w:rsid w:val="008D3073"/>
    <w:rsid w:val="008E184F"/>
    <w:rsid w:val="008E39B1"/>
    <w:rsid w:val="00900E6D"/>
    <w:rsid w:val="009014D6"/>
    <w:rsid w:val="00905F03"/>
    <w:rsid w:val="009076B2"/>
    <w:rsid w:val="00924568"/>
    <w:rsid w:val="009351CD"/>
    <w:rsid w:val="0095368C"/>
    <w:rsid w:val="009536A1"/>
    <w:rsid w:val="00955F0C"/>
    <w:rsid w:val="00963507"/>
    <w:rsid w:val="00982A76"/>
    <w:rsid w:val="009836C5"/>
    <w:rsid w:val="00986A9E"/>
    <w:rsid w:val="009901D8"/>
    <w:rsid w:val="0099618E"/>
    <w:rsid w:val="009A2E49"/>
    <w:rsid w:val="009A40D5"/>
    <w:rsid w:val="009A60DD"/>
    <w:rsid w:val="009B08AB"/>
    <w:rsid w:val="009D7435"/>
    <w:rsid w:val="009F721C"/>
    <w:rsid w:val="00A0138E"/>
    <w:rsid w:val="00A05E74"/>
    <w:rsid w:val="00A26156"/>
    <w:rsid w:val="00A37F89"/>
    <w:rsid w:val="00A45E21"/>
    <w:rsid w:val="00A83071"/>
    <w:rsid w:val="00A90A92"/>
    <w:rsid w:val="00AB5275"/>
    <w:rsid w:val="00AC7399"/>
    <w:rsid w:val="00AD3577"/>
    <w:rsid w:val="00AD379D"/>
    <w:rsid w:val="00AD5F37"/>
    <w:rsid w:val="00AE7903"/>
    <w:rsid w:val="00B17225"/>
    <w:rsid w:val="00B52BB1"/>
    <w:rsid w:val="00B57D69"/>
    <w:rsid w:val="00B614BF"/>
    <w:rsid w:val="00B858D4"/>
    <w:rsid w:val="00B9409B"/>
    <w:rsid w:val="00BA328B"/>
    <w:rsid w:val="00BA45D4"/>
    <w:rsid w:val="00BA7805"/>
    <w:rsid w:val="00BB420B"/>
    <w:rsid w:val="00BB7EDF"/>
    <w:rsid w:val="00BE0FA6"/>
    <w:rsid w:val="00BF432C"/>
    <w:rsid w:val="00BF55D1"/>
    <w:rsid w:val="00C0389B"/>
    <w:rsid w:val="00C14473"/>
    <w:rsid w:val="00C16639"/>
    <w:rsid w:val="00C16A65"/>
    <w:rsid w:val="00C22B1A"/>
    <w:rsid w:val="00C22E9A"/>
    <w:rsid w:val="00C31926"/>
    <w:rsid w:val="00C34127"/>
    <w:rsid w:val="00C44C5F"/>
    <w:rsid w:val="00C467D7"/>
    <w:rsid w:val="00C57D75"/>
    <w:rsid w:val="00C84135"/>
    <w:rsid w:val="00C8772F"/>
    <w:rsid w:val="00CA316E"/>
    <w:rsid w:val="00CD0AC4"/>
    <w:rsid w:val="00CE0156"/>
    <w:rsid w:val="00CE1B58"/>
    <w:rsid w:val="00D2138D"/>
    <w:rsid w:val="00D3076A"/>
    <w:rsid w:val="00D377BE"/>
    <w:rsid w:val="00D45FED"/>
    <w:rsid w:val="00D568A5"/>
    <w:rsid w:val="00DA4A90"/>
    <w:rsid w:val="00DB0185"/>
    <w:rsid w:val="00DC2ABD"/>
    <w:rsid w:val="00DE0ACA"/>
    <w:rsid w:val="00DE0F41"/>
    <w:rsid w:val="00DF638B"/>
    <w:rsid w:val="00E2546E"/>
    <w:rsid w:val="00E42289"/>
    <w:rsid w:val="00E655D3"/>
    <w:rsid w:val="00E73F79"/>
    <w:rsid w:val="00E83635"/>
    <w:rsid w:val="00E92109"/>
    <w:rsid w:val="00EA0B60"/>
    <w:rsid w:val="00EB00D5"/>
    <w:rsid w:val="00EC2A70"/>
    <w:rsid w:val="00EE1612"/>
    <w:rsid w:val="00EE3ECF"/>
    <w:rsid w:val="00EE5D2A"/>
    <w:rsid w:val="00F117A0"/>
    <w:rsid w:val="00F37679"/>
    <w:rsid w:val="00F66D98"/>
    <w:rsid w:val="00F7652A"/>
    <w:rsid w:val="00F94C8D"/>
    <w:rsid w:val="00FA7F70"/>
    <w:rsid w:val="00FB1057"/>
    <w:rsid w:val="00FC3DAD"/>
    <w:rsid w:val="00FD0B07"/>
    <w:rsid w:val="00FE2A6B"/>
    <w:rsid w:val="00FF2324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DB8E"/>
  <w15:docId w15:val="{9DBA301F-0331-45CA-95EA-15F8EF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28B9"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spacing w:val="38"/>
      <w:sz w:val="28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numbering" w:customStyle="1" w:styleId="17">
    <w:name w:val="Нет списка1"/>
    <w:next w:val="a2"/>
    <w:uiPriority w:val="99"/>
    <w:semiHidden/>
    <w:unhideWhenUsed/>
    <w:rsid w:val="003454E7"/>
  </w:style>
  <w:style w:type="paragraph" w:customStyle="1" w:styleId="18">
    <w:name w:val="Знак1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23">
    <w:name w:val="Основной шрифт абзаца2"/>
    <w:rsid w:val="003454E7"/>
    <w:rPr>
      <w:rFonts w:ascii="Calibri" w:hAnsi="Calibri"/>
    </w:rPr>
  </w:style>
  <w:style w:type="paragraph" w:customStyle="1" w:styleId="af5">
    <w:name w:val="Символ сноски"/>
    <w:rsid w:val="003454E7"/>
    <w:rPr>
      <w:rFonts w:ascii="Calibri" w:hAnsi="Calibri"/>
    </w:rPr>
  </w:style>
  <w:style w:type="paragraph" w:customStyle="1" w:styleId="100">
    <w:name w:val="Знак1_0"/>
    <w:basedOn w:val="a"/>
    <w:rsid w:val="003454E7"/>
    <w:pPr>
      <w:spacing w:beforeAutospacing="1" w:after="200" w:afterAutospacing="1"/>
    </w:pPr>
    <w:rPr>
      <w:rFonts w:ascii="Tahoma" w:hAnsi="Tahoma"/>
    </w:rPr>
  </w:style>
  <w:style w:type="paragraph" w:customStyle="1" w:styleId="Endnote">
    <w:name w:val="Endnote"/>
    <w:basedOn w:val="a"/>
    <w:rsid w:val="003454E7"/>
    <w:pPr>
      <w:spacing w:line="360" w:lineRule="atLeast"/>
      <w:jc w:val="both"/>
    </w:pPr>
  </w:style>
  <w:style w:type="paragraph" w:customStyle="1" w:styleId="33">
    <w:name w:val="Гиперссылка3"/>
    <w:rsid w:val="003454E7"/>
    <w:rPr>
      <w:rFonts w:ascii="Calibri" w:hAnsi="Calibri"/>
      <w:color w:val="0000FF"/>
      <w:u w:val="single"/>
    </w:rPr>
  </w:style>
  <w:style w:type="paragraph" w:styleId="af6">
    <w:name w:val="annotation text"/>
    <w:basedOn w:val="a"/>
    <w:link w:val="af7"/>
    <w:rsid w:val="003454E7"/>
    <w:pPr>
      <w:spacing w:after="160" w:line="264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rsid w:val="003454E7"/>
    <w:rPr>
      <w:rFonts w:ascii="Calibri" w:hAnsi="Calibri"/>
    </w:rPr>
  </w:style>
  <w:style w:type="paragraph" w:customStyle="1" w:styleId="Default">
    <w:name w:val="Default"/>
    <w:link w:val="Default1"/>
    <w:rsid w:val="003454E7"/>
    <w:rPr>
      <w:sz w:val="24"/>
    </w:rPr>
  </w:style>
  <w:style w:type="paragraph" w:customStyle="1" w:styleId="19">
    <w:name w:val="Знак концевой сноски1"/>
    <w:basedOn w:val="15"/>
    <w:rsid w:val="003454E7"/>
    <w:rPr>
      <w:rFonts w:ascii="Calibri" w:hAnsi="Calibri"/>
      <w:vertAlign w:val="superscript"/>
    </w:rPr>
  </w:style>
  <w:style w:type="paragraph" w:customStyle="1" w:styleId="af8">
    <w:name w:val="Гипертекстовая ссылка"/>
    <w:rsid w:val="003454E7"/>
    <w:rPr>
      <w:rFonts w:ascii="Calibri" w:hAnsi="Calibri"/>
      <w:color w:val="106BBE"/>
      <w:sz w:val="26"/>
    </w:rPr>
  </w:style>
  <w:style w:type="paragraph" w:customStyle="1" w:styleId="TableParagraph">
    <w:name w:val="Table Paragraph"/>
    <w:basedOn w:val="a"/>
    <w:rsid w:val="003454E7"/>
    <w:pPr>
      <w:widowControl w:val="0"/>
    </w:pPr>
    <w:rPr>
      <w:sz w:val="22"/>
    </w:rPr>
  </w:style>
  <w:style w:type="paragraph" w:customStyle="1" w:styleId="af9">
    <w:name w:val="Нормальный (таблица)"/>
    <w:basedOn w:val="a"/>
    <w:next w:val="a"/>
    <w:rsid w:val="003454E7"/>
    <w:pPr>
      <w:widowControl w:val="0"/>
      <w:jc w:val="both"/>
    </w:pPr>
    <w:rPr>
      <w:rFonts w:ascii="Arial" w:hAnsi="Arial"/>
      <w:sz w:val="24"/>
    </w:rPr>
  </w:style>
  <w:style w:type="paragraph" w:customStyle="1" w:styleId="34">
    <w:name w:val="Основной шрифт абзаца3"/>
    <w:rsid w:val="003454E7"/>
    <w:rPr>
      <w:rFonts w:ascii="Calibri" w:hAnsi="Calibri"/>
    </w:rPr>
  </w:style>
  <w:style w:type="paragraph" w:customStyle="1" w:styleId="ConsPlusNonformat">
    <w:name w:val="ConsPlusNonformat"/>
    <w:rsid w:val="003454E7"/>
    <w:pPr>
      <w:widowControl w:val="0"/>
    </w:pPr>
    <w:rPr>
      <w:rFonts w:ascii="Courier New" w:hAnsi="Courier New"/>
    </w:rPr>
  </w:style>
  <w:style w:type="paragraph" w:customStyle="1" w:styleId="FontStyle26">
    <w:name w:val="Font Style26"/>
    <w:rsid w:val="003454E7"/>
    <w:rPr>
      <w:sz w:val="26"/>
    </w:rPr>
  </w:style>
  <w:style w:type="paragraph" w:customStyle="1" w:styleId="24">
    <w:name w:val="Знак сноски2"/>
    <w:basedOn w:val="23"/>
    <w:rsid w:val="003454E7"/>
    <w:rPr>
      <w:vertAlign w:val="superscript"/>
    </w:rPr>
  </w:style>
  <w:style w:type="paragraph" w:styleId="afa">
    <w:name w:val="Normal (Web)"/>
    <w:basedOn w:val="a"/>
    <w:link w:val="afb"/>
    <w:rsid w:val="003454E7"/>
    <w:pPr>
      <w:spacing w:before="30" w:after="30"/>
    </w:pPr>
    <w:rPr>
      <w:sz w:val="24"/>
    </w:rPr>
  </w:style>
  <w:style w:type="character" w:customStyle="1" w:styleId="afb">
    <w:name w:val="Обычный (веб) Знак"/>
    <w:basedOn w:val="1"/>
    <w:link w:val="afa"/>
    <w:rsid w:val="003454E7"/>
    <w:rPr>
      <w:sz w:val="24"/>
    </w:rPr>
  </w:style>
  <w:style w:type="paragraph" w:customStyle="1" w:styleId="hgkelc">
    <w:name w:val="hgkelc"/>
    <w:basedOn w:val="15"/>
    <w:rsid w:val="003454E7"/>
    <w:rPr>
      <w:rFonts w:ascii="Calibri" w:hAnsi="Calibri"/>
    </w:rPr>
  </w:style>
  <w:style w:type="paragraph" w:customStyle="1" w:styleId="ConsPlusTitle">
    <w:name w:val="ConsPlusTitle"/>
    <w:rsid w:val="003454E7"/>
    <w:pPr>
      <w:widowControl w:val="0"/>
    </w:pPr>
    <w:rPr>
      <w:rFonts w:ascii="Calibri" w:hAnsi="Calibri"/>
      <w:b/>
      <w:sz w:val="22"/>
    </w:rPr>
  </w:style>
  <w:style w:type="paragraph" w:customStyle="1" w:styleId="afc">
    <w:name w:val="Привязка сноски"/>
    <w:rsid w:val="003454E7"/>
    <w:rPr>
      <w:rFonts w:ascii="Calibri" w:hAnsi="Calibri"/>
      <w:vertAlign w:val="superscript"/>
    </w:rPr>
  </w:style>
  <w:style w:type="paragraph" w:customStyle="1" w:styleId="25">
    <w:name w:val="Гиперссылка2"/>
    <w:rsid w:val="003454E7"/>
    <w:rPr>
      <w:rFonts w:ascii="Calibri" w:hAnsi="Calibri"/>
      <w:color w:val="0000FF"/>
      <w:u w:val="single"/>
    </w:rPr>
  </w:style>
  <w:style w:type="paragraph" w:customStyle="1" w:styleId="1a">
    <w:name w:val="Знак сноски1"/>
    <w:rsid w:val="003454E7"/>
    <w:rPr>
      <w:rFonts w:ascii="Calibri" w:hAnsi="Calibri"/>
      <w:vertAlign w:val="superscript"/>
    </w:rPr>
  </w:style>
  <w:style w:type="paragraph" w:customStyle="1" w:styleId="markedcontent">
    <w:name w:val="markedcontent"/>
    <w:rsid w:val="003454E7"/>
    <w:rPr>
      <w:rFonts w:ascii="Calibri" w:hAnsi="Calibri"/>
    </w:rPr>
  </w:style>
  <w:style w:type="paragraph" w:customStyle="1" w:styleId="1b">
    <w:name w:val="Знак примечания1"/>
    <w:basedOn w:val="15"/>
    <w:rsid w:val="003454E7"/>
    <w:rPr>
      <w:rFonts w:ascii="Calibri" w:hAnsi="Calibri"/>
      <w:sz w:val="16"/>
    </w:rPr>
  </w:style>
  <w:style w:type="paragraph" w:styleId="afd">
    <w:name w:val="annotation subject"/>
    <w:basedOn w:val="af6"/>
    <w:next w:val="af6"/>
    <w:link w:val="afe"/>
    <w:rsid w:val="003454E7"/>
    <w:rPr>
      <w:b/>
    </w:rPr>
  </w:style>
  <w:style w:type="character" w:customStyle="1" w:styleId="afe">
    <w:name w:val="Тема примечания Знак"/>
    <w:basedOn w:val="af7"/>
    <w:link w:val="afd"/>
    <w:rsid w:val="003454E7"/>
    <w:rPr>
      <w:rFonts w:ascii="Calibri" w:hAnsi="Calibri"/>
      <w:b/>
    </w:rPr>
  </w:style>
  <w:style w:type="paragraph" w:customStyle="1" w:styleId="ConsPlusCell">
    <w:name w:val="ConsPlusCell"/>
    <w:rsid w:val="003454E7"/>
    <w:pPr>
      <w:widowControl w:val="0"/>
    </w:pPr>
    <w:rPr>
      <w:rFonts w:ascii="Calibri" w:hAnsi="Calibri"/>
      <w:sz w:val="22"/>
    </w:rPr>
  </w:style>
  <w:style w:type="paragraph" w:customStyle="1" w:styleId="ConsPlusTitlePage">
    <w:name w:val="ConsPlusTitlePage"/>
    <w:rsid w:val="003454E7"/>
    <w:pPr>
      <w:widowControl w:val="0"/>
    </w:pPr>
    <w:rPr>
      <w:rFonts w:ascii="Tahoma" w:hAnsi="Tahoma"/>
    </w:rPr>
  </w:style>
  <w:style w:type="table" w:customStyle="1" w:styleId="26">
    <w:name w:val="Сетка таблицы2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3454E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sid w:val="00345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3454E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sid w:val="001B15C4"/>
  </w:style>
  <w:style w:type="character" w:customStyle="1" w:styleId="ConsPlusNormal1">
    <w:name w:val="ConsPlusNormal1"/>
    <w:rsid w:val="007E1D1D"/>
    <w:rPr>
      <w:rFonts w:ascii="Arial" w:hAnsi="Arial" w:cs="Arial"/>
    </w:rPr>
  </w:style>
  <w:style w:type="character" w:customStyle="1" w:styleId="Default1">
    <w:name w:val="Default1"/>
    <w:link w:val="Default"/>
    <w:rsid w:val="007F61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ZB&amp;n=465972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5972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login.consultant.ru/link/?req=doc&amp;base=RZB&amp;n=465972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RZB&amp;n=4659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s://login.consultant.ru/link/?req=doc&amp;base=RZB&amp;n=465972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ZB&amp;n=46597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s://login.consultant.ru/link/?req=doc&amp;base=RZB&amp;n=465972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8FA4-E220-4AE9-8F5B-4B505095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26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54</cp:revision>
  <cp:lastPrinted>2025-04-16T09:29:00Z</cp:lastPrinted>
  <dcterms:created xsi:type="dcterms:W3CDTF">2025-07-15T07:19:00Z</dcterms:created>
  <dcterms:modified xsi:type="dcterms:W3CDTF">2025-07-16T11:13:00Z</dcterms:modified>
</cp:coreProperties>
</file>